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11" w:rsidRPr="00821311" w:rsidRDefault="00821311" w:rsidP="008213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附件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1: </w:t>
      </w:r>
    </w:p>
    <w:p w:rsidR="00821311" w:rsidRPr="00821311" w:rsidRDefault="00821311" w:rsidP="00821311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444444"/>
          <w:kern w:val="0"/>
          <w:szCs w:val="21"/>
        </w:rPr>
      </w:pP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>验收调查和验收监测入库单位名单</w:t>
      </w:r>
    </w:p>
    <w:p w:rsidR="00821311" w:rsidRPr="00821311" w:rsidRDefault="00821311" w:rsidP="008213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 xml:space="preserve">　　一、验收调查入库单位名单（按业绩排序）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 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 xml:space="preserve">　　（一）交通运输行业（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24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家）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 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交通运输部天津水运工程科学研究所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交通运输部环境保护中心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交通运输部公路科学研究所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中海环境科技（上海）股份有限公司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中国铁道科学研究院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北京欣国环环境技术发展有限公司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南京国环科技股份有限公司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青岛中油华东院安全环保有限公司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中交第二航务工程勘察设计院有限公司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环境保护部环境发展中心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长安大学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环境保护部南京环境科学研究所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交通运输部水运科学研究所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北京中咨华宇环保技术有限公司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中国环境科学研究院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安徽省环境科学研究院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中铁第五勘察设计院集团有限公司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北京百灵天地环保科技股份有限公司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北京国寰环境技术有限责任公司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北京中环博宏环境资源科技有限公司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北京市环境保护科学研究院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北京中油建设项目劳动安全卫生预评价有限公司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中国电建集团贵阳勘测设计研究院有限公司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环境保护部华南环境科学研究所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（二）采掘行业（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14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家）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北京欣国环环境技术发展有限公司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北京百灵天地环保科技股份有限公司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中材地质工程勘查研究院有限公司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中煤科工集团北京华宇工程有限公司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南京国环科技股份有限公司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环境保护部南京环境科学研究所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北京市环境保护科学研究院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北京中油建设项目劳动安全卫生预评价有限公司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环境保护部环境发展中心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青岛中油华东院安全环保有限公司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北京国寰环境技术有限责任公司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安徽省环境科学研究院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北京中环博宏环境资源科技有限公司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中国环境科学研究院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lastRenderedPageBreak/>
        <w:t xml:space="preserve">　　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（三）农林水利行业（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8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家）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中国电建集团华东勘测设计研究院有限公司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中国电建集团贵阳勘测设计研究院有限公司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中国电建集团成都勘测设计研究院有限公司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中国水利水电科学研究院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淮河流域水资源保护局淮河水资源保护科学研究所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中国电建集团中南勘测设计研究院有限公司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长江水资源保护科学研究所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环境保护部华南环境科学研究所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（四）社会区域行业（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10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家）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北京中咨华宇环保技术有限公司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长安大学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长江水资源保护科学研究所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淮河流域水资源保护局淮河水资源保护科学研究所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交通运输部水运科学研究所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中材地质工程勘查研究院有限公司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中国电建集团华东勘测设计研究院有限公司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中国电建集团中南勘测设计研究院有限公司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中国铁道科学研究院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中海环境科技（上海）股份有限公司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二、验收监测入库单位名单（按行政区划排序，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28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家）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北京市环境保护监测中心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天津市环境监测中心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河北省环境监测中心站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山西省环境监测中心站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内蒙古自治区环境监测中心站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辽宁省环境监测实验中心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吉林省环境监测中心站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黑龙江省环境监测中心站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上海市环境监测中心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江苏省环境监测中心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浙江省环境监测中心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安徽省环境监测中心站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福建省环境监测中心站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江西省环境监测中心站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山东省环境监测中心站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河南省环境监测中心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湖北省环境监测中心站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湖南省环境监测中心站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广东省环境监测中心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广西壮族自治区环境监测中心站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重庆市环境监测中心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四川省环境监测总站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贵州省环境监测中心站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lastRenderedPageBreak/>
        <w:t xml:space="preserve">　　云南省环境监测中心站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陕西省环境监测中心站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甘肃省环境监测中心站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宁夏回族自治区环境监测中心站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新疆维吾尔自治区环境监测总站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注：污染类建设项目所在省（区）暂无验收监测入库单位的，按照就近选取原则，由相邻省（区）入库单位承担。海南省、青海省、西藏自治区建设项目验收监测分别由广西壮族自治区或广东省、甘肃省或新疆维吾尔自治区、四川省或云南省环境监测中心（站）负责，所在省环境监测中心（站）配合。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 xml:space="preserve">　附件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2: </w:t>
      </w:r>
    </w:p>
    <w:p w:rsidR="00821311" w:rsidRPr="00821311" w:rsidRDefault="00821311" w:rsidP="00821311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444444"/>
          <w:kern w:val="0"/>
          <w:szCs w:val="21"/>
        </w:rPr>
      </w:pP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>验收调查和验收监测委托业务经费测算参考标准</w:t>
      </w:r>
    </w:p>
    <w:p w:rsidR="00821311" w:rsidRPr="00821311" w:rsidRDefault="00821311" w:rsidP="008213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为体现公平、公正、科学、合理的原则，维护相关单位正当权益，提高验收调查和验收监测工作质量，制订验收调查和验收监测委托业务经费测算参考标准，作为委托开展验收调查和验收监测工作的业务经费测算依据。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一、委托业务经费测算原则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委托业务经费测算原则上以实际投资总额为计费依据。实行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“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分档、定额、内插法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”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计算方式，结合建设项目的性质和行业类型，测算验收调查和验收监测委托业务经费。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基准费用：按照实际投资总额分为五个档次，每个档次均分为五等份，实施内插法计算；最高定额为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90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万元，最低定额为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20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万元。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行业调整系数：分为三个档次，行业调整系数分别为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1.2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、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1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、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0.8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。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二、验收调查委托业务经费测算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验收调查委托业务经费的基准费用见表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1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，行业调整系数见表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2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。委托业务经费不包括验收调查报告技术审查产生的所有费用。</w:t>
      </w:r>
    </w:p>
    <w:p w:rsidR="00821311" w:rsidRPr="00821311" w:rsidRDefault="00821311" w:rsidP="00821311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444444"/>
          <w:kern w:val="0"/>
          <w:szCs w:val="21"/>
        </w:rPr>
      </w:pPr>
      <w:r w:rsidRPr="00821311">
        <w:rPr>
          <w:rFonts w:ascii="Tahoma" w:eastAsia="宋体" w:hAnsi="Tahoma" w:cs="Tahoma"/>
          <w:color w:val="444444"/>
          <w:kern w:val="0"/>
          <w:szCs w:val="21"/>
        </w:rPr>
        <w:t xml:space="preserve">　　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>表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1 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>验收调查委托业务基准费用</w:t>
      </w:r>
    </w:p>
    <w:tbl>
      <w:tblPr>
        <w:tblW w:w="11100" w:type="dxa"/>
        <w:jc w:val="center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  <w:gridCol w:w="2082"/>
        <w:gridCol w:w="1503"/>
        <w:gridCol w:w="1734"/>
        <w:gridCol w:w="1734"/>
        <w:gridCol w:w="2198"/>
      </w:tblGrid>
      <w:tr w:rsidR="00821311" w:rsidRPr="00821311" w:rsidTr="00821311">
        <w:trPr>
          <w:jc w:val="center"/>
        </w:trPr>
        <w:tc>
          <w:tcPr>
            <w:tcW w:w="8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投资总额</w:t>
            </w:r>
          </w:p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（亿元）</w:t>
            </w:r>
          </w:p>
        </w:tc>
        <w:tc>
          <w:tcPr>
            <w:tcW w:w="9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1～5</w:t>
            </w:r>
          </w:p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（含1以下）</w:t>
            </w:r>
          </w:p>
        </w:tc>
        <w:tc>
          <w:tcPr>
            <w:tcW w:w="6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5～10</w:t>
            </w:r>
          </w:p>
        </w:tc>
        <w:tc>
          <w:tcPr>
            <w:tcW w:w="7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10～50</w:t>
            </w:r>
          </w:p>
        </w:tc>
        <w:tc>
          <w:tcPr>
            <w:tcW w:w="7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50～100</w:t>
            </w:r>
          </w:p>
        </w:tc>
        <w:tc>
          <w:tcPr>
            <w:tcW w:w="9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100～150</w:t>
            </w:r>
          </w:p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(含150以上)</w:t>
            </w:r>
          </w:p>
        </w:tc>
      </w:tr>
      <w:tr w:rsidR="00821311" w:rsidRPr="00821311" w:rsidTr="00821311">
        <w:trPr>
          <w:jc w:val="center"/>
        </w:trPr>
        <w:tc>
          <w:tcPr>
            <w:tcW w:w="8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验收调查报告编制费用（万元）</w:t>
            </w:r>
          </w:p>
        </w:tc>
        <w:tc>
          <w:tcPr>
            <w:tcW w:w="9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20-50</w:t>
            </w:r>
          </w:p>
        </w:tc>
        <w:tc>
          <w:tcPr>
            <w:tcW w:w="6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50-60</w:t>
            </w:r>
          </w:p>
        </w:tc>
        <w:tc>
          <w:tcPr>
            <w:tcW w:w="7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60-70</w:t>
            </w:r>
          </w:p>
        </w:tc>
        <w:tc>
          <w:tcPr>
            <w:tcW w:w="7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70-80</w:t>
            </w:r>
          </w:p>
        </w:tc>
        <w:tc>
          <w:tcPr>
            <w:tcW w:w="9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80-90</w:t>
            </w:r>
          </w:p>
        </w:tc>
      </w:tr>
    </w:tbl>
    <w:p w:rsidR="00821311" w:rsidRPr="00821311" w:rsidRDefault="00821311" w:rsidP="00821311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444444"/>
          <w:kern w:val="0"/>
          <w:szCs w:val="21"/>
        </w:rPr>
      </w:pP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>表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2 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>验收调查重点行业调整系数</w:t>
      </w:r>
    </w:p>
    <w:tbl>
      <w:tblPr>
        <w:tblW w:w="11100" w:type="dxa"/>
        <w:jc w:val="center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8"/>
        <w:gridCol w:w="4822"/>
      </w:tblGrid>
      <w:tr w:rsidR="00821311" w:rsidRPr="00821311" w:rsidTr="00821311">
        <w:trPr>
          <w:jc w:val="center"/>
        </w:trPr>
        <w:tc>
          <w:tcPr>
            <w:tcW w:w="28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重 点 行 业</w:t>
            </w:r>
          </w:p>
        </w:tc>
        <w:tc>
          <w:tcPr>
            <w:tcW w:w="21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调整系数</w:t>
            </w:r>
          </w:p>
        </w:tc>
      </w:tr>
      <w:tr w:rsidR="00821311" w:rsidRPr="00821311" w:rsidTr="00821311">
        <w:trPr>
          <w:jc w:val="center"/>
        </w:trPr>
        <w:tc>
          <w:tcPr>
            <w:tcW w:w="28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稀土矿、水利、水电</w:t>
            </w:r>
          </w:p>
        </w:tc>
        <w:tc>
          <w:tcPr>
            <w:tcW w:w="21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1.2</w:t>
            </w:r>
          </w:p>
        </w:tc>
      </w:tr>
      <w:tr w:rsidR="00821311" w:rsidRPr="00821311" w:rsidTr="00821311">
        <w:trPr>
          <w:jc w:val="center"/>
        </w:trPr>
        <w:tc>
          <w:tcPr>
            <w:tcW w:w="28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煤炭、码头（含泊位、航电枢纽）、管线、铁路</w:t>
            </w:r>
          </w:p>
        </w:tc>
        <w:tc>
          <w:tcPr>
            <w:tcW w:w="21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1.0</w:t>
            </w:r>
          </w:p>
        </w:tc>
      </w:tr>
      <w:tr w:rsidR="00821311" w:rsidRPr="00821311" w:rsidTr="00821311">
        <w:trPr>
          <w:jc w:val="center"/>
        </w:trPr>
        <w:tc>
          <w:tcPr>
            <w:tcW w:w="28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其  他</w:t>
            </w:r>
          </w:p>
        </w:tc>
        <w:tc>
          <w:tcPr>
            <w:tcW w:w="21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0.8</w:t>
            </w:r>
          </w:p>
        </w:tc>
      </w:tr>
    </w:tbl>
    <w:p w:rsidR="00821311" w:rsidRPr="00821311" w:rsidRDefault="00821311" w:rsidP="008213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  <w:shd w:val="clear" w:color="auto" w:fill="FFFFFF"/>
        </w:rPr>
        <w:t>三、验收监测委托业务经费测算</w:t>
      </w:r>
      <w:r w:rsidRPr="00821311">
        <w:rPr>
          <w:rFonts w:ascii="Tahoma" w:eastAsia="宋体" w:hAnsi="Tahoma" w:cs="Tahoma"/>
          <w:color w:val="444444"/>
          <w:kern w:val="0"/>
          <w:szCs w:val="21"/>
        </w:rPr>
        <w:br/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 xml:space="preserve">　　验收监测委托业务经费的基准费用见表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3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，行业调整系数见表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4</w:t>
      </w:r>
      <w:r w:rsidRPr="00821311">
        <w:rPr>
          <w:rFonts w:ascii="Tahoma" w:eastAsia="宋体" w:hAnsi="Tahoma" w:cs="Tahoma"/>
          <w:color w:val="444444"/>
          <w:kern w:val="0"/>
          <w:szCs w:val="21"/>
          <w:shd w:val="clear" w:color="auto" w:fill="FFFFFF"/>
        </w:rPr>
        <w:t>。委托业务经费不包括验收监测报告技术审查产生的所有费用。</w:t>
      </w:r>
    </w:p>
    <w:p w:rsidR="00821311" w:rsidRPr="00821311" w:rsidRDefault="00821311" w:rsidP="00821311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444444"/>
          <w:kern w:val="0"/>
          <w:szCs w:val="21"/>
        </w:rPr>
      </w:pP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>表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3 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>验收监测委托业务基准费用</w:t>
      </w:r>
    </w:p>
    <w:tbl>
      <w:tblPr>
        <w:tblW w:w="11100" w:type="dxa"/>
        <w:jc w:val="center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3"/>
        <w:gridCol w:w="1956"/>
        <w:gridCol w:w="1471"/>
        <w:gridCol w:w="1713"/>
        <w:gridCol w:w="1713"/>
        <w:gridCol w:w="2384"/>
      </w:tblGrid>
      <w:tr w:rsidR="00821311" w:rsidRPr="00821311" w:rsidTr="00821311">
        <w:trPr>
          <w:jc w:val="center"/>
        </w:trPr>
        <w:tc>
          <w:tcPr>
            <w:tcW w:w="15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投资总额</w:t>
            </w:r>
          </w:p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（亿元）</w:t>
            </w:r>
          </w:p>
        </w:tc>
        <w:tc>
          <w:tcPr>
            <w:tcW w:w="15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1～5</w:t>
            </w:r>
          </w:p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（含1以下）</w:t>
            </w:r>
          </w:p>
        </w:tc>
        <w:tc>
          <w:tcPr>
            <w:tcW w:w="118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5～10</w:t>
            </w:r>
          </w:p>
        </w:tc>
        <w:tc>
          <w:tcPr>
            <w:tcW w:w="13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10～50</w:t>
            </w:r>
          </w:p>
        </w:tc>
        <w:tc>
          <w:tcPr>
            <w:tcW w:w="13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50～100</w:t>
            </w:r>
          </w:p>
        </w:tc>
        <w:tc>
          <w:tcPr>
            <w:tcW w:w="19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100～150</w:t>
            </w:r>
          </w:p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(含150以上)</w:t>
            </w:r>
          </w:p>
        </w:tc>
      </w:tr>
      <w:tr w:rsidR="00821311" w:rsidRPr="00821311" w:rsidTr="00821311">
        <w:trPr>
          <w:jc w:val="center"/>
        </w:trPr>
        <w:tc>
          <w:tcPr>
            <w:tcW w:w="15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编制竣工验收监测报告（万元）</w:t>
            </w:r>
          </w:p>
        </w:tc>
        <w:tc>
          <w:tcPr>
            <w:tcW w:w="157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20-50</w:t>
            </w:r>
          </w:p>
        </w:tc>
        <w:tc>
          <w:tcPr>
            <w:tcW w:w="118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50-60</w:t>
            </w:r>
          </w:p>
        </w:tc>
        <w:tc>
          <w:tcPr>
            <w:tcW w:w="13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60-70</w:t>
            </w:r>
          </w:p>
        </w:tc>
        <w:tc>
          <w:tcPr>
            <w:tcW w:w="138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70-80</w:t>
            </w:r>
          </w:p>
        </w:tc>
        <w:tc>
          <w:tcPr>
            <w:tcW w:w="19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21311">
              <w:rPr>
                <w:rFonts w:ascii="宋体" w:eastAsia="宋体" w:hAnsi="宋体" w:cs="宋体"/>
                <w:kern w:val="0"/>
                <w:szCs w:val="21"/>
              </w:rPr>
              <w:t>80-90</w:t>
            </w:r>
          </w:p>
        </w:tc>
      </w:tr>
    </w:tbl>
    <w:p w:rsidR="00821311" w:rsidRPr="00821311" w:rsidRDefault="00821311" w:rsidP="00821311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444444"/>
          <w:kern w:val="0"/>
          <w:szCs w:val="21"/>
        </w:rPr>
      </w:pP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lastRenderedPageBreak/>
        <w:t>表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4 </w:t>
      </w:r>
      <w:r w:rsidRPr="00821311">
        <w:rPr>
          <w:rFonts w:ascii="Tahoma" w:eastAsia="宋体" w:hAnsi="Tahoma" w:cs="Tahoma"/>
          <w:b/>
          <w:bCs/>
          <w:color w:val="444444"/>
          <w:kern w:val="0"/>
          <w:szCs w:val="21"/>
        </w:rPr>
        <w:t>验收监测重点行业调整系数</w:t>
      </w:r>
    </w:p>
    <w:p w:rsidR="00821311" w:rsidRPr="00821311" w:rsidRDefault="00821311" w:rsidP="008213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100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0"/>
        <w:gridCol w:w="5270"/>
      </w:tblGrid>
      <w:tr w:rsidR="00821311" w:rsidRPr="00821311" w:rsidTr="00821311">
        <w:tc>
          <w:tcPr>
            <w:tcW w:w="26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821311">
              <w:rPr>
                <w:rFonts w:ascii="宋体" w:eastAsia="宋体" w:hAnsi="宋体" w:cs="Tahoma"/>
                <w:b/>
                <w:bCs/>
                <w:color w:val="444444"/>
                <w:kern w:val="0"/>
                <w:szCs w:val="21"/>
              </w:rPr>
              <w:t>重 点 行 业</w:t>
            </w:r>
          </w:p>
        </w:tc>
        <w:tc>
          <w:tcPr>
            <w:tcW w:w="23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821311">
              <w:rPr>
                <w:rFonts w:ascii="宋体" w:eastAsia="宋体" w:hAnsi="宋体" w:cs="Tahoma"/>
                <w:b/>
                <w:bCs/>
                <w:color w:val="444444"/>
                <w:kern w:val="0"/>
                <w:szCs w:val="21"/>
              </w:rPr>
              <w:t>调 整 系 数</w:t>
            </w:r>
          </w:p>
        </w:tc>
      </w:tr>
      <w:tr w:rsidR="00821311" w:rsidRPr="00821311" w:rsidTr="00821311">
        <w:tc>
          <w:tcPr>
            <w:tcW w:w="26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821311">
              <w:rPr>
                <w:rFonts w:ascii="宋体" w:eastAsia="宋体" w:hAnsi="宋体" w:cs="Tahoma"/>
                <w:color w:val="444444"/>
                <w:kern w:val="0"/>
                <w:szCs w:val="21"/>
              </w:rPr>
              <w:t>炼油、煤化工</w:t>
            </w:r>
          </w:p>
        </w:tc>
        <w:tc>
          <w:tcPr>
            <w:tcW w:w="23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821311">
              <w:rPr>
                <w:rFonts w:ascii="宋体" w:eastAsia="宋体" w:hAnsi="宋体" w:cs="Tahoma"/>
                <w:color w:val="444444"/>
                <w:kern w:val="0"/>
                <w:szCs w:val="21"/>
              </w:rPr>
              <w:t>1.2</w:t>
            </w:r>
          </w:p>
        </w:tc>
      </w:tr>
      <w:tr w:rsidR="00821311" w:rsidRPr="00821311" w:rsidTr="00821311">
        <w:tc>
          <w:tcPr>
            <w:tcW w:w="26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821311">
              <w:rPr>
                <w:rFonts w:ascii="宋体" w:eastAsia="宋体" w:hAnsi="宋体" w:cs="Tahoma"/>
                <w:color w:val="444444"/>
                <w:kern w:val="0"/>
                <w:szCs w:val="21"/>
              </w:rPr>
              <w:t>机  场</w:t>
            </w:r>
          </w:p>
        </w:tc>
        <w:tc>
          <w:tcPr>
            <w:tcW w:w="23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821311">
              <w:rPr>
                <w:rFonts w:ascii="宋体" w:eastAsia="宋体" w:hAnsi="宋体" w:cs="Tahoma"/>
                <w:color w:val="444444"/>
                <w:kern w:val="0"/>
                <w:szCs w:val="21"/>
              </w:rPr>
              <w:t>1.0</w:t>
            </w:r>
          </w:p>
        </w:tc>
      </w:tr>
      <w:tr w:rsidR="00821311" w:rsidRPr="00821311" w:rsidTr="00821311">
        <w:tc>
          <w:tcPr>
            <w:tcW w:w="260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821311">
              <w:rPr>
                <w:rFonts w:ascii="宋体" w:eastAsia="宋体" w:hAnsi="宋体" w:cs="Tahoma"/>
                <w:color w:val="444444"/>
                <w:kern w:val="0"/>
                <w:szCs w:val="21"/>
              </w:rPr>
              <w:t>其  他</w:t>
            </w:r>
          </w:p>
        </w:tc>
        <w:tc>
          <w:tcPr>
            <w:tcW w:w="2350" w:type="pc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311" w:rsidRPr="00821311" w:rsidRDefault="00821311" w:rsidP="00821311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821311">
              <w:rPr>
                <w:rFonts w:ascii="宋体" w:eastAsia="宋体" w:hAnsi="宋体" w:cs="Tahoma"/>
                <w:color w:val="444444"/>
                <w:kern w:val="0"/>
                <w:szCs w:val="21"/>
              </w:rPr>
              <w:t>0.8</w:t>
            </w:r>
          </w:p>
        </w:tc>
      </w:tr>
    </w:tbl>
    <w:p w:rsidR="00F97DAB" w:rsidRDefault="00F97DAB"/>
    <w:sectPr w:rsidR="00F97DAB" w:rsidSect="0095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AA7"/>
    <w:rsid w:val="001C29AB"/>
    <w:rsid w:val="002B43CF"/>
    <w:rsid w:val="00821311"/>
    <w:rsid w:val="009561C1"/>
    <w:rsid w:val="00D15AA7"/>
    <w:rsid w:val="00F9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311"/>
    <w:rPr>
      <w:b/>
      <w:bCs/>
    </w:rPr>
  </w:style>
  <w:style w:type="character" w:customStyle="1" w:styleId="apple-converted-space">
    <w:name w:val="apple-converted-space"/>
    <w:basedOn w:val="a0"/>
    <w:rsid w:val="00821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温涛</dc:creator>
  <cp:keywords/>
  <dc:description/>
  <cp:lastModifiedBy>ylmf</cp:lastModifiedBy>
  <cp:revision>4</cp:revision>
  <dcterms:created xsi:type="dcterms:W3CDTF">2016-03-01T09:58:00Z</dcterms:created>
  <dcterms:modified xsi:type="dcterms:W3CDTF">2016-03-07T05:10:00Z</dcterms:modified>
</cp:coreProperties>
</file>