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宋体" w:eastAsia="黑体"/>
          <w:kern w:val="0"/>
          <w:szCs w:val="21"/>
        </w:rPr>
      </w:pPr>
      <w:r>
        <w:rPr>
          <w:rFonts w:hint="eastAsia" w:ascii="黑体" w:hAnsi="宋体" w:eastAsia="黑体"/>
          <w:kern w:val="0"/>
          <w:szCs w:val="21"/>
        </w:rPr>
        <w:t>附件1</w:t>
      </w:r>
    </w:p>
    <w:p>
      <w:pPr>
        <w:jc w:val="center"/>
        <w:rPr>
          <w:rFonts w:hint="eastAsia" w:ascii="方正小标宋简体" w:hAnsi="Calibri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山东省环境影响登记表备案范围及条件说明</w:t>
      </w:r>
    </w:p>
    <w:tbl>
      <w:tblPr>
        <w:tblStyle w:val="5"/>
        <w:tblW w:w="14500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3066"/>
        <w:gridCol w:w="8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  <w:tl2br w:val="single" w:color="auto" w:sz="4" w:space="0"/>
            </w:tcBorders>
            <w:vAlign w:val="center"/>
          </w:tcPr>
          <w:p>
            <w:pPr>
              <w:spacing w:line="310" w:lineRule="exact"/>
              <w:ind w:firstLine="1343" w:firstLineChars="637"/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>环评类别</w:t>
            </w:r>
          </w:p>
          <w:p>
            <w:pPr>
              <w:spacing w:line="310" w:lineRule="exact"/>
              <w:ind w:firstLine="207" w:firstLineChars="98"/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>项目类别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>登</w:t>
            </w: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ab/>
            </w: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>记</w:t>
            </w: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ab/>
            </w: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>表</w:t>
            </w:r>
          </w:p>
        </w:tc>
        <w:tc>
          <w:tcPr>
            <w:tcW w:w="897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145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>A</w:t>
            </w: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ab/>
            </w: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>农、林、牧、渔、海洋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1.农田改造项目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不涉及环境敏感区的</w:t>
            </w:r>
          </w:p>
        </w:tc>
        <w:tc>
          <w:tcPr>
            <w:tcW w:w="89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环境敏感区指：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  <w:shd w:val="clear" w:color="auto" w:fill="FFFFFF"/>
              </w:rPr>
              <w:t>自然保护区、风景名胜区、世界文化和自然遗产地、饮用水水源保护区；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基本草原、 重要湿地、资源性缺水地区、 水土流失重点防治区、富营养化水域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2.农产品基地项目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不涉及环境敏感区的</w:t>
            </w:r>
          </w:p>
        </w:tc>
        <w:tc>
          <w:tcPr>
            <w:tcW w:w="8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3.畜禽养殖场、养殖小区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年出栏生猪5000头(其他畜禽种类折合猪的养殖规模)以下；不涉及环境敏感区的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环境敏感区指：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  <w:shd w:val="clear" w:color="auto" w:fill="FFFFFF"/>
              </w:rPr>
              <w:t>自然保护区、风景名胜区、世界文化和自然遗产地、饮用水水源保护区；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富营养化水域；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  <w:shd w:val="clear" w:color="auto" w:fill="FFFFFF"/>
              </w:rPr>
              <w:t>以居住、医疗卫生、文化教育、科研、行政办公等为主要功能的区域，文物保护单位，具有特殊历史、文化、科学、民族意义的保护地。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4.淡水养殖工程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除网箱、围网等投饵养殖外；不涉及环境敏感区的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环境敏感区指：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  <w:shd w:val="clear" w:color="auto" w:fill="FFFFFF"/>
              </w:rPr>
              <w:t>自然保护区、风景名胜区、世界文化和自然遗产地、饮用水水源保护区；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富营养化水域。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5.海水养殖工程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用海面积300亩以下；不涉及环境敏感区的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环境敏感区指：自然保护区；珍稀濒危野生动植物天然集中分布区、重要水生生物的自然产卵场、索饵场、天然渔场、封闭及半封闭海域；文物保护单位和具有特殊历史、文化、科学、民族意义的保护地。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6.海洋人工鱼礁工程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固体物质投放量5000 立方米以下；不涉及环境敏感区的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pacing w:val="-6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pacing w:val="-6"/>
                <w:sz w:val="21"/>
                <w:szCs w:val="21"/>
              </w:rPr>
              <w:t>环境敏感区指：自然保护区；珍稀濒危野生动植物天然集中分布区、重要水生生物的自然产卵场、索饵场、天然渔场、封闭及半封闭海域；文物保护单位和具有特殊历史、文化、科学、民族意义的保护地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145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B</w:t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ab/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电力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1.其他能源发电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分布式光伏发电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145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C</w:t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ab/>
            </w:r>
            <w:r>
              <w:rPr>
                <w:rFonts w:hint="eastAsia" w:ascii="黑体" w:hAnsi="仿宋_GB2312" w:eastAsia="黑体" w:cs="仿宋_GB2312"/>
                <w:b/>
                <w:spacing w:val="1"/>
                <w:kern w:val="0"/>
                <w:sz w:val="21"/>
                <w:szCs w:val="21"/>
              </w:rPr>
              <w:t>机械、电子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1.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电气机械及器材制造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仅组装的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2.仪器仪表及文化、办公用机械制造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仅组装的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3.电子真空器件、集成电路、半导体分立器件制造、光电子器件及其他电子器</w:t>
            </w:r>
          </w:p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件制造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其他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显示器件</w:t>
            </w:r>
            <w:r>
              <w:rPr>
                <w:rFonts w:hint="eastAsia" w:ascii="黑体" w:hAnsi="仿宋_GB2312" w:eastAsia="黑体" w:cs="仿宋_GB2312"/>
                <w:kern w:val="0"/>
                <w:position w:val="-3"/>
                <w:sz w:val="21"/>
                <w:szCs w:val="21"/>
              </w:rPr>
              <w:t>需编制环境影响报告书；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有分割、焊接、酸洗或有机溶剂清洗工艺的需</w:t>
            </w:r>
            <w:r>
              <w:rPr>
                <w:rFonts w:hint="eastAsia" w:ascii="黑体" w:hAnsi="仿宋_GB2312" w:eastAsia="黑体" w:cs="仿宋_GB2312"/>
                <w:kern w:val="0"/>
                <w:position w:val="-3"/>
                <w:sz w:val="21"/>
                <w:szCs w:val="21"/>
              </w:rPr>
              <w:t>编制环境影响报告表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4.印刷电路板、电</w:t>
            </w:r>
          </w:p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子元件及组件制造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其他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印刷电路板需编制环境影响报告书；有分割、焊接、酸洗或有机溶剂清洗工艺的需编制环境影响报告表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5.电子配件组装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其他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有分割、焊接、酸洗或有机溶剂清洗工艺的需编制环境影响报告表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145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>D</w:t>
            </w: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ab/>
            </w:r>
            <w:r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  <w:t>轻工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1.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植物油加工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单纯分装或调和的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position w:val="-3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position w:val="-3"/>
                <w:sz w:val="21"/>
                <w:szCs w:val="21"/>
              </w:rPr>
              <w:t>2.肉禽类</w:t>
            </w:r>
            <w:r>
              <w:rPr>
                <w:rFonts w:hint="eastAsia" w:ascii="黑体" w:hAnsi="仿宋_GB2312" w:eastAsia="黑体" w:cs="仿宋_GB2312"/>
                <w:spacing w:val="-1"/>
                <w:kern w:val="0"/>
                <w:position w:val="-3"/>
                <w:sz w:val="21"/>
                <w:szCs w:val="21"/>
              </w:rPr>
              <w:t>加</w:t>
            </w:r>
            <w:r>
              <w:rPr>
                <w:rFonts w:hint="eastAsia" w:ascii="黑体" w:hAnsi="仿宋_GB2312" w:eastAsia="黑体" w:cs="仿宋_GB2312"/>
                <w:kern w:val="0"/>
                <w:position w:val="-3"/>
                <w:sz w:val="21"/>
                <w:szCs w:val="21"/>
              </w:rPr>
              <w:t>工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ind w:left="15"/>
              <w:rPr>
                <w:rFonts w:hint="eastAsia" w:ascii="黑体" w:hAnsi="仿宋_GB2312" w:eastAsia="黑体" w:cs="仿宋_GB2312"/>
                <w:kern w:val="0"/>
                <w:position w:val="-3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position w:val="-3"/>
                <w:sz w:val="21"/>
                <w:szCs w:val="21"/>
              </w:rPr>
              <w:t>年加工2万吨以下(不含2万吨)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position w:val="-3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position w:val="-3"/>
                <w:sz w:val="21"/>
                <w:szCs w:val="21"/>
              </w:rPr>
              <w:t>年加工</w:t>
            </w:r>
            <w:r>
              <w:rPr>
                <w:rFonts w:hint="eastAsia" w:ascii="黑体" w:hAnsi="仿宋_GB2312" w:eastAsia="黑体" w:cs="仿宋_GB2312"/>
                <w:spacing w:val="-52"/>
                <w:kern w:val="0"/>
                <w:position w:val="-3"/>
                <w:sz w:val="21"/>
                <w:szCs w:val="21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kern w:val="0"/>
                <w:position w:val="-3"/>
                <w:sz w:val="21"/>
                <w:szCs w:val="21"/>
              </w:rPr>
              <w:t>2</w:t>
            </w:r>
            <w:r>
              <w:rPr>
                <w:rFonts w:hint="eastAsia" w:ascii="黑体" w:hAnsi="仿宋_GB2312" w:eastAsia="黑体" w:cs="仿宋_GB2312"/>
                <w:spacing w:val="-52"/>
                <w:kern w:val="0"/>
                <w:position w:val="-3"/>
                <w:sz w:val="21"/>
                <w:szCs w:val="21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pacing w:val="-1"/>
                <w:kern w:val="0"/>
                <w:position w:val="-3"/>
                <w:sz w:val="21"/>
                <w:szCs w:val="21"/>
              </w:rPr>
              <w:t>万</w:t>
            </w:r>
            <w:r>
              <w:rPr>
                <w:rFonts w:hint="eastAsia" w:ascii="黑体" w:hAnsi="仿宋_GB2312" w:eastAsia="黑体" w:cs="仿宋_GB2312"/>
                <w:kern w:val="0"/>
                <w:position w:val="-3"/>
                <w:sz w:val="21"/>
                <w:szCs w:val="21"/>
              </w:rPr>
              <w:t>吨以上需编制环境影响报告表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position w:val="-3"/>
                <w:sz w:val="21"/>
                <w:szCs w:val="21"/>
              </w:rPr>
              <w:t>3.蛋品加工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全部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4.水产品</w:t>
            </w:r>
            <w:r>
              <w:rPr>
                <w:rFonts w:hint="eastAsia" w:ascii="黑体" w:hAnsi="仿宋_GB2312" w:eastAsia="黑体" w:cs="仿宋_GB2312"/>
                <w:spacing w:val="-1"/>
                <w:kern w:val="0"/>
                <w:sz w:val="21"/>
                <w:szCs w:val="21"/>
              </w:rPr>
              <w:t>加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工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年加工量2 万吨以下， 且不涉及环境敏感区的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环境敏感区指：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  <w:shd w:val="clear" w:color="auto" w:fill="FFFFFF"/>
              </w:rPr>
              <w:t>自然保护区、风景名胜区、世界文化和自然遗产地、饮用水水源保护区；以居住、医疗卫生、文化教育、科研、行政办公等为主要功能的区域，文物保护单位，具有特殊历史、文化、科学、民族意义的保护地。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5.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调味品、发酵制品制造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单纯分装的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6.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其他食品制造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手工制作或单纯分装的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pacing w:val="-4"/>
                <w:kern w:val="0"/>
                <w:sz w:val="21"/>
                <w:szCs w:val="21"/>
              </w:rPr>
              <w:t>7.竹、藤、棕、草制品 制造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不含化学处理或喷漆工艺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有化学处理或喷漆工艺的需编制环境影响报告表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8.纸制品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不含化学处理工艺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有化学处理工艺的需编制环境影响报告表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6.工艺</w:t>
            </w:r>
            <w:r>
              <w:rPr>
                <w:rFonts w:hint="eastAsia" w:ascii="黑体" w:hAnsi="仿宋_GB2312" w:eastAsia="黑体" w:cs="仿宋_GB2312"/>
                <w:spacing w:val="-1"/>
                <w:kern w:val="0"/>
                <w:sz w:val="21"/>
                <w:szCs w:val="21"/>
              </w:rPr>
              <w:t>品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制造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其他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不得包含电镀工艺、喷漆和机加工工艺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5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E</w:t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ab/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纺织化纤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1.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纺织品制造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编织物及其制品制造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2.服装制造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不得包含湿法印花、染色、水洗工艺且年加工 100 万件以下(不包含100万件)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3.鞋业制造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其他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不得使用有机溶剂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5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F</w:t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ab/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公路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1.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配套设施、公路维护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5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G</w:t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ab/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民航机场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1.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导航台站、供油工程、维修保障等配套工程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其他(除供油工程外；不涉及环境敏感区的)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环境敏感区指：以居住、医疗卫生、文化教育、科研、行政办公</w:t>
            </w:r>
          </w:p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等为主要功能的区域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5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H</w:t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ab/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城</w:t>
            </w:r>
            <w:r>
              <w:rPr>
                <w:rFonts w:hint="eastAsia" w:ascii="黑体" w:hAnsi="仿宋_GB2312" w:eastAsia="黑体" w:cs="仿宋_GB2312"/>
                <w:b/>
                <w:spacing w:val="1"/>
                <w:kern w:val="0"/>
                <w:sz w:val="21"/>
                <w:szCs w:val="21"/>
              </w:rPr>
              <w:t>市交</w:t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通</w:t>
            </w:r>
            <w:r>
              <w:rPr>
                <w:rFonts w:hint="eastAsia" w:ascii="黑体" w:hAnsi="仿宋_GB2312" w:eastAsia="黑体" w:cs="仿宋_GB2312"/>
                <w:b/>
                <w:spacing w:val="1"/>
                <w:kern w:val="0"/>
                <w:sz w:val="21"/>
                <w:szCs w:val="21"/>
              </w:rPr>
              <w:t>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1.城市道路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其他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2.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城市桥梁、隧道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人行天桥或人行地道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5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I</w:t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ab/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城</w:t>
            </w:r>
            <w:r>
              <w:rPr>
                <w:rFonts w:hint="eastAsia" w:ascii="黑体" w:hAnsi="仿宋_GB2312" w:eastAsia="黑体" w:cs="仿宋_GB2312"/>
                <w:b/>
                <w:spacing w:val="1"/>
                <w:kern w:val="0"/>
                <w:sz w:val="21"/>
                <w:szCs w:val="21"/>
              </w:rPr>
              <w:t>市基</w:t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础</w:t>
            </w:r>
            <w:r>
              <w:rPr>
                <w:rFonts w:hint="eastAsia" w:ascii="黑体" w:hAnsi="仿宋_GB2312" w:eastAsia="黑体" w:cs="仿宋_GB2312"/>
                <w:b/>
                <w:spacing w:val="1"/>
                <w:kern w:val="0"/>
                <w:sz w:val="21"/>
                <w:szCs w:val="21"/>
              </w:rPr>
              <w:t>设施及</w:t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房地产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1.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粪便处置工程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日处理</w:t>
            </w:r>
            <w:r>
              <w:rPr>
                <w:rFonts w:hint="eastAsia" w:ascii="黑体" w:hAnsi="仿宋_GB2312" w:eastAsia="黑体" w:cs="仿宋_GB2312"/>
                <w:spacing w:val="-52"/>
                <w:kern w:val="0"/>
                <w:sz w:val="21"/>
                <w:szCs w:val="21"/>
              </w:rPr>
              <w:t>5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0</w:t>
            </w:r>
            <w:r>
              <w:rPr>
                <w:rFonts w:hint="eastAsia" w:ascii="黑体" w:hAnsi="仿宋_GB2312" w:eastAsia="黑体" w:cs="仿宋_GB2312"/>
                <w:spacing w:val="-5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pacing w:val="-1"/>
                <w:kern w:val="0"/>
                <w:sz w:val="21"/>
                <w:szCs w:val="21"/>
              </w:rPr>
              <w:t>吨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以下(不包含50吨)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2.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房地产开发、宾馆、酒店、办公用</w:t>
            </w:r>
          </w:p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房等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建筑面积</w:t>
            </w:r>
            <w:r>
              <w:rPr>
                <w:rFonts w:hint="eastAsia" w:ascii="黑体" w:hAnsi="仿宋_GB2312" w:eastAsia="黑体" w:cs="仿宋_GB2312"/>
                <w:spacing w:val="-59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5万平方米以下；不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涉及环境敏感区的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环境敏感区指：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  <w:shd w:val="clear" w:color="auto" w:fill="FFFFFF"/>
              </w:rPr>
              <w:t>自然保护区、风景名胜区、世界文化和自然遗产地、饮用水水源保护区；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45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仿宋_GB2312" w:eastAsia="黑体" w:cs="仿宋_GB2312"/>
                <w:b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J</w:t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ab/>
            </w:r>
            <w:r>
              <w:rPr>
                <w:rFonts w:hint="eastAsia" w:ascii="黑体" w:hAnsi="仿宋_GB2312" w:eastAsia="黑体" w:cs="仿宋_GB2312"/>
                <w:b/>
                <w:kern w:val="0"/>
                <w:sz w:val="21"/>
                <w:szCs w:val="21"/>
              </w:rPr>
              <w:t>社会事业与服务业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pacing w:val="-3"/>
                <w:kern w:val="0"/>
                <w:sz w:val="21"/>
                <w:szCs w:val="21"/>
              </w:rPr>
              <w:t>1.</w:t>
            </w:r>
            <w:r>
              <w:rPr>
                <w:rFonts w:hint="eastAsia" w:ascii="黑体" w:hAnsi="仿宋_GB2312" w:eastAsia="黑体" w:cs="仿宋_GB2312"/>
                <w:spacing w:val="-8"/>
                <w:kern w:val="0"/>
                <w:sz w:val="21"/>
                <w:szCs w:val="21"/>
              </w:rPr>
              <w:t>学</w:t>
            </w:r>
            <w:r>
              <w:rPr>
                <w:rFonts w:hint="eastAsia" w:ascii="黑体" w:hAnsi="仿宋_GB2312" w:eastAsia="黑体" w:cs="仿宋_GB2312"/>
                <w:spacing w:val="-7"/>
                <w:kern w:val="0"/>
                <w:sz w:val="21"/>
                <w:szCs w:val="21"/>
              </w:rPr>
              <w:t>校</w:t>
            </w:r>
            <w:r>
              <w:rPr>
                <w:rFonts w:hint="eastAsia" w:ascii="黑体" w:hAnsi="仿宋_GB2312" w:eastAsia="黑体" w:cs="仿宋_GB2312"/>
                <w:spacing w:val="-32"/>
                <w:kern w:val="0"/>
                <w:sz w:val="21"/>
                <w:szCs w:val="21"/>
              </w:rPr>
              <w:t>、</w:t>
            </w:r>
            <w:r>
              <w:rPr>
                <w:rFonts w:hint="eastAsia" w:ascii="黑体" w:hAnsi="仿宋_GB2312" w:eastAsia="黑体" w:cs="仿宋_GB2312"/>
                <w:spacing w:val="-8"/>
                <w:kern w:val="0"/>
                <w:sz w:val="21"/>
                <w:szCs w:val="21"/>
              </w:rPr>
              <w:t>幼</w:t>
            </w:r>
            <w:r>
              <w:rPr>
                <w:rFonts w:hint="eastAsia" w:ascii="黑体" w:hAnsi="仿宋_GB2312" w:eastAsia="黑体" w:cs="仿宋_GB2312"/>
                <w:spacing w:val="-7"/>
                <w:kern w:val="0"/>
                <w:sz w:val="21"/>
                <w:szCs w:val="21"/>
              </w:rPr>
              <w:t>儿</w:t>
            </w:r>
            <w:r>
              <w:rPr>
                <w:rFonts w:hint="eastAsia" w:ascii="黑体" w:hAnsi="仿宋_GB2312" w:eastAsia="黑体" w:cs="仿宋_GB2312"/>
                <w:spacing w:val="-8"/>
                <w:kern w:val="0"/>
                <w:sz w:val="21"/>
                <w:szCs w:val="21"/>
              </w:rPr>
              <w:t>园</w:t>
            </w:r>
            <w:r>
              <w:rPr>
                <w:rFonts w:hint="eastAsia" w:ascii="黑体" w:hAnsi="仿宋_GB2312" w:eastAsia="黑体" w:cs="仿宋_GB2312"/>
                <w:spacing w:val="-31"/>
                <w:kern w:val="0"/>
                <w:sz w:val="21"/>
                <w:szCs w:val="21"/>
              </w:rPr>
              <w:t>、</w:t>
            </w:r>
            <w:r>
              <w:rPr>
                <w:rFonts w:hint="eastAsia" w:ascii="黑体" w:hAnsi="仿宋_GB2312" w:eastAsia="黑体" w:cs="仿宋_GB2312"/>
                <w:spacing w:val="-8"/>
                <w:kern w:val="0"/>
                <w:sz w:val="21"/>
                <w:szCs w:val="21"/>
              </w:rPr>
              <w:t>托儿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所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pacing w:val="-7"/>
                <w:kern w:val="0"/>
                <w:sz w:val="21"/>
                <w:szCs w:val="21"/>
              </w:rPr>
              <w:t>其他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建筑面积5万平方米及以上；有实验室的学校(不含P3、P4生物安全实验室)需编制环境影响报告表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pacing w:val="-3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pacing w:val="-3"/>
                <w:kern w:val="0"/>
                <w:sz w:val="21"/>
                <w:szCs w:val="21"/>
              </w:rPr>
              <w:t>2.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疗养院、福利院、养老院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pacing w:val="-7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建筑面积5万平方米以下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pacing w:val="-3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pacing w:val="-3"/>
                <w:kern w:val="0"/>
                <w:sz w:val="21"/>
                <w:szCs w:val="21"/>
              </w:rPr>
              <w:t>3.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体育场、体育馆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占地面积2.2万平方米以下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4.展览馆</w:t>
            </w:r>
            <w:r>
              <w:rPr>
                <w:rFonts w:hint="eastAsia" w:ascii="黑体" w:hAnsi="仿宋_GB2312" w:eastAsia="黑体" w:cs="仿宋_GB2312"/>
                <w:spacing w:val="-20"/>
                <w:kern w:val="0"/>
                <w:sz w:val="21"/>
                <w:szCs w:val="21"/>
              </w:rPr>
              <w:t>、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博物馆</w:t>
            </w:r>
            <w:r>
              <w:rPr>
                <w:rFonts w:hint="eastAsia" w:ascii="黑体" w:hAnsi="仿宋_GB2312" w:eastAsia="黑体" w:cs="仿宋_GB2312"/>
                <w:spacing w:val="-19"/>
                <w:kern w:val="0"/>
                <w:sz w:val="21"/>
                <w:szCs w:val="21"/>
              </w:rPr>
              <w:t>、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美 术馆、影剧院、音乐厅、 文化馆</w:t>
            </w:r>
            <w:r>
              <w:rPr>
                <w:rFonts w:hint="eastAsia" w:ascii="黑体" w:hAnsi="仿宋_GB2312" w:eastAsia="黑体" w:cs="仿宋_GB2312"/>
                <w:spacing w:val="-82"/>
                <w:kern w:val="0"/>
                <w:sz w:val="21"/>
                <w:szCs w:val="21"/>
              </w:rPr>
              <w:t>、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图书馆</w:t>
            </w:r>
            <w:r>
              <w:rPr>
                <w:rFonts w:hint="eastAsia" w:ascii="黑体" w:hAnsi="仿宋_GB2312" w:eastAsia="黑体" w:cs="仿宋_GB2312"/>
                <w:spacing w:val="-82"/>
                <w:kern w:val="0"/>
                <w:sz w:val="21"/>
                <w:szCs w:val="21"/>
              </w:rPr>
              <w:t>、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档案馆、 纪念馆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占地面积3万平方米以下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5.影视</w:t>
            </w:r>
            <w:r>
              <w:rPr>
                <w:rFonts w:hint="eastAsia" w:ascii="黑体" w:hAnsi="仿宋_GB2312" w:eastAsia="黑体" w:cs="仿宋_GB2312"/>
                <w:spacing w:val="-1"/>
                <w:kern w:val="0"/>
                <w:sz w:val="21"/>
                <w:szCs w:val="21"/>
              </w:rPr>
              <w:t>拍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摄</w:t>
            </w:r>
            <w:r>
              <w:rPr>
                <w:rFonts w:hint="eastAsia" w:ascii="黑体" w:hAnsi="仿宋_GB2312" w:eastAsia="黑体" w:cs="仿宋_GB2312"/>
                <w:spacing w:val="-29"/>
                <w:kern w:val="0"/>
                <w:sz w:val="21"/>
                <w:szCs w:val="21"/>
              </w:rPr>
              <w:t>、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大型实景演出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不涉及环境敏感区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环境敏感区指：(一)自然保护区、风景名胜区、世界文化和自然遗产地、饮 用水水源保护区；</w:t>
            </w:r>
          </w:p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(二)以居住、医疗卫生、文化教育、科研、行政办公等为主 要功能的区域，文物保护单位，具有特殊历史、文化、科学、民族意义的保护地；</w:t>
            </w:r>
            <w:r>
              <w:rPr>
                <w:rFonts w:hint="eastAsia" w:ascii="黑体" w:hAnsi="仿宋_GB2312" w:eastAsia="黑体" w:cs="仿宋_GB2312"/>
                <w:spacing w:val="2"/>
                <w:kern w:val="0"/>
                <w:sz w:val="21"/>
                <w:szCs w:val="21"/>
              </w:rPr>
              <w:t>(三</w:t>
            </w:r>
            <w:r>
              <w:rPr>
                <w:rFonts w:hint="eastAsia" w:ascii="黑体" w:hAnsi="仿宋_GB2312" w:eastAsia="黑体" w:cs="仿宋_GB2312"/>
                <w:spacing w:val="1"/>
                <w:kern w:val="0"/>
                <w:sz w:val="21"/>
                <w:szCs w:val="21"/>
              </w:rPr>
              <w:t>)</w:t>
            </w:r>
            <w:r>
              <w:rPr>
                <w:rFonts w:hint="eastAsia" w:ascii="黑体" w:hAnsi="仿宋_GB2312" w:eastAsia="黑体" w:cs="仿宋_GB2312"/>
                <w:spacing w:val="2"/>
                <w:kern w:val="0"/>
                <w:sz w:val="21"/>
                <w:szCs w:val="21"/>
              </w:rPr>
              <w:t xml:space="preserve">基本草原、森林公园、地质公园、 重要湿地、天然林、珍稀濒危 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野生动植物天然集中分布区。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6.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批发、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零售</w:t>
            </w:r>
            <w:r>
              <w:rPr>
                <w:rFonts w:hint="eastAsia" w:ascii="黑体" w:hAnsi="仿宋_GB2312" w:eastAsia="黑体" w:cs="仿宋_GB2312"/>
                <w:spacing w:val="-1"/>
                <w:kern w:val="0"/>
                <w:sz w:val="21"/>
                <w:szCs w:val="21"/>
              </w:rPr>
              <w:t>市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场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营业面积 5000 平方米以下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7.餐饮</w:t>
            </w:r>
            <w:r>
              <w:rPr>
                <w:rFonts w:hint="eastAsia" w:ascii="黑体" w:hAnsi="仿宋_GB2312" w:eastAsia="黑体" w:cs="仿宋_GB2312"/>
                <w:spacing w:val="-1"/>
                <w:kern w:val="0"/>
                <w:sz w:val="21"/>
                <w:szCs w:val="21"/>
              </w:rPr>
              <w:t>场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所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6</w:t>
            </w:r>
            <w:r>
              <w:rPr>
                <w:rFonts w:hint="eastAsia" w:ascii="黑体" w:hAnsi="仿宋_GB2312" w:eastAsia="黑体" w:cs="仿宋_GB2312"/>
                <w:spacing w:val="4"/>
                <w:kern w:val="0"/>
                <w:sz w:val="21"/>
                <w:szCs w:val="21"/>
              </w:rPr>
              <w:t>个基准</w:t>
            </w:r>
            <w:r>
              <w:rPr>
                <w:rFonts w:hint="eastAsia" w:ascii="黑体" w:hAnsi="仿宋_GB2312" w:eastAsia="黑体" w:cs="仿宋_GB2312"/>
                <w:spacing w:val="5"/>
                <w:kern w:val="0"/>
                <w:sz w:val="21"/>
                <w:szCs w:val="21"/>
              </w:rPr>
              <w:t>灶</w:t>
            </w:r>
            <w:r>
              <w:rPr>
                <w:rFonts w:hint="eastAsia" w:ascii="黑体" w:hAnsi="仿宋_GB2312" w:eastAsia="黑体" w:cs="仿宋_GB2312"/>
                <w:spacing w:val="4"/>
                <w:kern w:val="0"/>
                <w:sz w:val="21"/>
                <w:szCs w:val="21"/>
              </w:rPr>
              <w:t>头以下且不涉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及环境敏感区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环境敏感区指：以居住、医疗卫生、文化教育、科研、行政办公等为主 要功能的区域，文物保护单位，具有特殊历史、文化、科学、民族意义的保护地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8.娱乐场所、洗浴场所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营业面积1000平方米以下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9.一般</w:t>
            </w:r>
            <w:r>
              <w:rPr>
                <w:rFonts w:hint="eastAsia" w:ascii="黑体" w:hAnsi="仿宋_GB2312" w:eastAsia="黑体" w:cs="仿宋_GB2312"/>
                <w:spacing w:val="-1"/>
                <w:kern w:val="0"/>
                <w:sz w:val="21"/>
                <w:szCs w:val="21"/>
              </w:rPr>
              <w:t>社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区服务设施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全部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pacing w:val="1"/>
                <w:kern w:val="0"/>
                <w:sz w:val="21"/>
                <w:szCs w:val="21"/>
              </w:rPr>
              <w:t>10.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公交枢纽、大型停车场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车位2000个以下且不涉及环境敏感区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环境敏感区指：自然保护区、风景名胜区、世界文化和自然遗产地、饮用水水源保护区；以居住、医疗卫生、文化教育、科研、行政办公等为主 要功能的区域，文物保护单位，具有特殊历史、文化、科学、民族意义的保护地；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11.长途</w:t>
            </w:r>
            <w:r>
              <w:rPr>
                <w:rFonts w:hint="eastAsia" w:ascii="黑体" w:hAnsi="仿宋_GB2312" w:eastAsia="黑体" w:cs="仿宋_GB2312"/>
                <w:spacing w:val="-1"/>
                <w:kern w:val="0"/>
                <w:sz w:val="21"/>
                <w:szCs w:val="21"/>
              </w:rPr>
              <w:t>客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运站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除新建以外的项目</w:t>
            </w:r>
          </w:p>
        </w:tc>
        <w:tc>
          <w:tcPr>
            <w:tcW w:w="89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12.洗车场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营业面积 1000 平方米以下且不涉及环境敏感区</w:t>
            </w:r>
          </w:p>
        </w:tc>
        <w:tc>
          <w:tcPr>
            <w:tcW w:w="897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环境敏感区指：自然保护区、风景名胜区、世界文化和自然遗产地、饮用水水源保护区；以居住、医疗卫生、文化教育、科研、行政办公等为主要功能的区域，文物保护单位，具有特殊历史、文化、科学、民族意义的保护地；基本农田保护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spacing w:val="-8"/>
                <w:kern w:val="0"/>
                <w:sz w:val="21"/>
                <w:szCs w:val="21"/>
              </w:rPr>
              <w:t>13.</w:t>
            </w:r>
            <w:r>
              <w:rPr>
                <w:rFonts w:hint="eastAsia" w:ascii="黑体" w:hAnsi="仿宋_GB2312" w:eastAsia="黑体" w:cs="仿宋_GB2312"/>
                <w:sz w:val="21"/>
                <w:szCs w:val="21"/>
              </w:rPr>
              <w:t>汽车、摩托车维修和安检环检场所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营业面积5000平方米以下且不涉及环境敏感区</w:t>
            </w:r>
          </w:p>
        </w:tc>
        <w:tc>
          <w:tcPr>
            <w:tcW w:w="897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13.陵园</w:t>
            </w:r>
            <w:r>
              <w:rPr>
                <w:rFonts w:hint="eastAsia" w:ascii="黑体" w:hAnsi="仿宋_GB2312" w:eastAsia="黑体" w:cs="仿宋_GB2312"/>
                <w:spacing w:val="-1"/>
                <w:kern w:val="0"/>
                <w:sz w:val="21"/>
                <w:szCs w:val="21"/>
              </w:rPr>
              <w:t>、</w:t>
            </w: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公墓</w:t>
            </w:r>
          </w:p>
        </w:tc>
        <w:tc>
          <w:tcPr>
            <w:tcW w:w="30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1"/>
                <w:szCs w:val="21"/>
              </w:rPr>
              <w:t>不涉及环境敏感区</w:t>
            </w:r>
          </w:p>
        </w:tc>
        <w:tc>
          <w:tcPr>
            <w:tcW w:w="897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黑体" w:hAnsi="仿宋_GB2312" w:eastAsia="黑体" w:cs="仿宋_GB2312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08" w:lineRule="exact"/>
        <w:ind w:left="97" w:right="-20"/>
        <w:jc w:val="left"/>
        <w:rPr>
          <w:rFonts w:hint="eastAsia" w:ascii="宋体" w:hAnsi="Calibri" w:eastAsia="仿宋" w:cs="宋体"/>
          <w:kern w:val="0"/>
          <w:position w:val="-3"/>
          <w:szCs w:val="21"/>
        </w:rPr>
      </w:pPr>
    </w:p>
    <w:p>
      <w:pPr>
        <w:autoSpaceDE w:val="0"/>
        <w:autoSpaceDN w:val="0"/>
        <w:adjustRightInd w:val="0"/>
        <w:spacing w:line="308" w:lineRule="exact"/>
        <w:ind w:left="97" w:right="-20"/>
        <w:jc w:val="left"/>
        <w:rPr>
          <w:rFonts w:hint="eastAsia" w:ascii="宋体" w:cs="宋体"/>
          <w:kern w:val="0"/>
          <w:position w:val="-3"/>
          <w:szCs w:val="21"/>
        </w:rPr>
      </w:pPr>
    </w:p>
    <w:p>
      <w:pPr>
        <w:widowControl/>
        <w:jc w:val="left"/>
        <w:rPr>
          <w:rFonts w:ascii="宋体" w:cs="宋体"/>
          <w:kern w:val="0"/>
          <w:position w:val="-3"/>
          <w:szCs w:val="21"/>
        </w:rPr>
        <w:sectPr>
          <w:footerReference r:id="rId3" w:type="default"/>
          <w:pgSz w:w="16838" w:h="11906" w:orient="landscape"/>
          <w:pgMar w:top="1701" w:right="1418" w:bottom="1701" w:left="1418" w:header="851" w:footer="1418" w:gutter="0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/>
          <w:b/>
          <w:bCs/>
          <w:sz w:val="44"/>
          <w:szCs w:val="22"/>
        </w:rPr>
      </w:pPr>
      <w:r>
        <w:rPr>
          <w:rFonts w:hint="eastAsia" w:ascii="黑体" w:hAnsi="宋体" w:eastAsia="黑体"/>
          <w:kern w:val="0"/>
          <w:szCs w:val="21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44"/>
        </w:rPr>
      </w:pPr>
      <w:r>
        <w:rPr>
          <w:rFonts w:hint="eastAsia" w:ascii="方正小标宋简体" w:eastAsia="方正小标宋简体"/>
          <w:b/>
          <w:bCs/>
          <w:sz w:val="44"/>
        </w:rPr>
        <w:t>山东省建设项目环境保护告知书</w:t>
      </w:r>
    </w:p>
    <w:p>
      <w:pPr>
        <w:spacing w:line="100" w:lineRule="exact"/>
        <w:jc w:val="center"/>
        <w:rPr>
          <w:b/>
          <w:bCs/>
          <w:sz w:val="44"/>
        </w:rPr>
      </w:pPr>
    </w:p>
    <w:p>
      <w:pPr>
        <w:rPr>
          <w:rFonts w:ascii="仿宋_GB2312" w:hAnsi="仿宋_GB2312" w:eastAsia="仿宋_GB2312" w:cs="仿宋_GB2312"/>
          <w:u w:val="single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u w:val="single"/>
        </w:rPr>
        <w:t xml:space="preserve">×××项目业主  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ind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根据《中华人民共和国环境保护法》及国家建设项目环境保护管理有关法律、法规的规定，现将有关建设项目环境保护事项告知如下，请务必履行。</w:t>
      </w:r>
    </w:p>
    <w:tbl>
      <w:tblPr>
        <w:tblStyle w:val="5"/>
        <w:tblW w:w="9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8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bCs/>
                <w:sz w:val="24"/>
                <w:szCs w:val="24"/>
              </w:rPr>
              <w:t>告知内容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1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若项目建设地址、内容、工艺、规模等发生重大变化，须另行申报。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2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仿宋_GB2312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bCs/>
                <w:sz w:val="24"/>
                <w:szCs w:val="24"/>
              </w:rPr>
              <w:t>项目未经环境影响备案不得开工建设，同时项目建设须符合规划、国土及其它行业主管部门管理要求。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3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废水污染防治标准及措施要求。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4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废气防治标准及措施要求。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5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土壤防治标准及措施要求。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6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噪声防治标准及措施要求。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7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仿宋_GB2312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固废防治标准及措施要求。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8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建设施工期的环保要求。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9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仿宋_GB2312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涉及夜间施工作业的环保要求。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10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公开项目信息，及时告知周边利害关系人项目内容及环境保护措施相关信息。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11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仿宋_GB2312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sz w:val="24"/>
                <w:szCs w:val="24"/>
              </w:rPr>
              <w:t>如建设项目在环保申请过程中有瞒报、谎报、拒报等违法行为，由此产生的一切后果均由业主承担。</w:t>
            </w:r>
          </w:p>
        </w:tc>
      </w:tr>
    </w:tbl>
    <w:p>
      <w:pPr>
        <w:ind w:firstLine="632" w:firstLineChars="200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u w:val="single"/>
        </w:rPr>
        <w:t>若违反承诺将按照《通知》中第四款“责任追究”有关要求追究相关责任。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u w:val="single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项目业主：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 xml:space="preserve">                **市环境保护局</w:t>
      </w:r>
    </w:p>
    <w:p>
      <w:pPr>
        <w:ind w:firstLine="1105" w:firstLineChars="3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(手印、盖章)                年   月   日</w:t>
      </w:r>
    </w:p>
    <w:p>
      <w:pPr>
        <w:widowControl/>
        <w:jc w:val="left"/>
        <w:rPr>
          <w:rFonts w:ascii="仿宋_GB2312" w:hAnsi="仿宋_GB2312" w:eastAsia="仿宋_GB2312" w:cs="仿宋_GB2312"/>
        </w:rPr>
        <w:sectPr>
          <w:footerReference r:id="rId4" w:type="default"/>
          <w:pgSz w:w="11906" w:h="16838"/>
          <w:pgMar w:top="1701" w:right="1474" w:bottom="1701" w:left="1588" w:header="851" w:footer="1418" w:gutter="0"/>
          <w:pgNumType w:start="9"/>
          <w:cols w:space="720" w:num="1"/>
          <w:docGrid w:type="linesAndChars" w:linePitch="610" w:charSpace="-849"/>
        </w:sectPr>
      </w:pPr>
    </w:p>
    <w:p>
      <w:pPr>
        <w:rPr>
          <w:rFonts w:hint="eastAsia" w:ascii="黑体" w:hAnsi="宋体" w:eastAsia="黑体"/>
          <w:kern w:val="0"/>
          <w:szCs w:val="21"/>
        </w:rPr>
      </w:pPr>
      <w:r>
        <w:rPr>
          <w:rFonts w:hint="eastAsia" w:ascii="黑体" w:hAnsi="宋体" w:eastAsia="黑体"/>
          <w:kern w:val="0"/>
          <w:szCs w:val="21"/>
        </w:rPr>
        <w:t>附件3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kern w:val="0"/>
          <w:sz w:val="44"/>
          <w:szCs w:val="44"/>
        </w:rPr>
        <w:t>山东省建设项目环境影响评价承诺备案申报表</w:t>
      </w:r>
    </w:p>
    <w:p>
      <w:pPr>
        <w:jc w:val="center"/>
        <w:rPr>
          <w:rFonts w:hint="eastAsia" w:ascii="楷体_GB2312" w:hAnsi="宋体" w:eastAsia="楷体_GB2312"/>
          <w:kern w:val="0"/>
          <w:sz w:val="24"/>
          <w:szCs w:val="22"/>
        </w:rPr>
      </w:pPr>
      <w:r>
        <w:rPr>
          <w:rFonts w:hint="eastAsia" w:ascii="楷体_GB2312" w:hAnsi="华文中宋" w:eastAsia="楷体_GB2312"/>
          <w:b/>
          <w:kern w:val="0"/>
        </w:rPr>
        <w:t>(工业生产类)</w:t>
      </w:r>
    </w:p>
    <w:tbl>
      <w:tblPr>
        <w:tblStyle w:val="5"/>
        <w:tblW w:w="925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99"/>
        <w:gridCol w:w="1614"/>
        <w:gridCol w:w="656"/>
        <w:gridCol w:w="317"/>
        <w:gridCol w:w="115"/>
        <w:gridCol w:w="613"/>
        <w:gridCol w:w="367"/>
        <w:gridCol w:w="681"/>
        <w:gridCol w:w="512"/>
        <w:gridCol w:w="68"/>
        <w:gridCol w:w="915"/>
        <w:gridCol w:w="120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项目名称</w:t>
            </w:r>
          </w:p>
        </w:tc>
        <w:tc>
          <w:tcPr>
            <w:tcW w:w="7242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法人代表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法人电话</w:t>
            </w:r>
          </w:p>
        </w:tc>
        <w:tc>
          <w:tcPr>
            <w:tcW w:w="28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法人身份证号码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组织机构代码</w:t>
            </w:r>
          </w:p>
        </w:tc>
        <w:tc>
          <w:tcPr>
            <w:tcW w:w="28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联系人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联系人电话</w:t>
            </w:r>
          </w:p>
        </w:tc>
        <w:tc>
          <w:tcPr>
            <w:tcW w:w="287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注册地址</w:t>
            </w:r>
          </w:p>
        </w:tc>
        <w:tc>
          <w:tcPr>
            <w:tcW w:w="7242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经营地址</w:t>
            </w:r>
          </w:p>
        </w:tc>
        <w:tc>
          <w:tcPr>
            <w:tcW w:w="7242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20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土地用途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spacing w:line="340" w:lineRule="exact"/>
              <w:ind w:left="-44" w:leftChars="-51" w:right="-174" w:rightChars="-55" w:hanging="117" w:hangingChars="57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开工日期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计划竣工日期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40" w:lineRule="exact"/>
              <w:ind w:left="-13" w:leftChars="-49" w:right="-161" w:rightChars="-51" w:hanging="142" w:hangingChars="69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0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建设性质</w:t>
            </w:r>
          </w:p>
        </w:tc>
        <w:tc>
          <w:tcPr>
            <w:tcW w:w="7242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□新建  □扩建  □改建  □更名  □迁建  □延期  □补办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0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建设内容</w:t>
            </w:r>
          </w:p>
        </w:tc>
        <w:tc>
          <w:tcPr>
            <w:tcW w:w="7242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012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项目投资(万元)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73" w:type="dxa"/>
            <w:gridSpan w:val="4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环保投资(万元)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254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bCs/>
                <w:sz w:val="21"/>
                <w:szCs w:val="21"/>
              </w:rPr>
              <w:t>产品、原料、设备以及工艺情况描述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81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产品名称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产品年产量</w:t>
            </w:r>
          </w:p>
        </w:tc>
        <w:tc>
          <w:tcPr>
            <w:tcW w:w="2749" w:type="dxa"/>
            <w:gridSpan w:val="6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主要原辅料</w:t>
            </w:r>
          </w:p>
        </w:tc>
        <w:tc>
          <w:tcPr>
            <w:tcW w:w="2879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81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749" w:type="dxa"/>
            <w:gridSpan w:val="6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879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9254" w:type="dxa"/>
            <w:gridSpan w:val="14"/>
            <w:vAlign w:val="top"/>
          </w:tcPr>
          <w:p>
            <w:pPr>
              <w:snapToGrid w:val="0"/>
              <w:spacing w:line="340" w:lineRule="exact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工艺流程：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排水情况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工业废水量(吨/日)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543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生活用量(吨/日)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469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工业废水排放量(吨/日)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543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生活废水排放量(吨/日)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469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重复用水量(吨/日)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543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废水排放去向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81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附属设施</w:t>
            </w:r>
          </w:p>
        </w:tc>
        <w:tc>
          <w:tcPr>
            <w:tcW w:w="7441" w:type="dxa"/>
            <w:gridSpan w:val="13"/>
            <w:vAlign w:val="center"/>
          </w:tcPr>
          <w:p>
            <w:pPr>
              <w:snapToGrid w:val="0"/>
              <w:spacing w:line="340" w:lineRule="exact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包括备用发电机、锅炉等型号、功率、燃料类型及用量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81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防治污染措施及排放标准</w:t>
            </w:r>
          </w:p>
        </w:tc>
        <w:tc>
          <w:tcPr>
            <w:tcW w:w="7441" w:type="dxa"/>
            <w:gridSpan w:val="13"/>
            <w:vAlign w:val="center"/>
          </w:tcPr>
          <w:p>
            <w:pPr>
              <w:spacing w:line="340" w:lineRule="exact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包括水、气、声、渣、土壤等</w:t>
            </w:r>
          </w:p>
          <w:p>
            <w:pPr>
              <w:spacing w:line="340" w:lineRule="exact"/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81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周围环境概况</w:t>
            </w:r>
          </w:p>
        </w:tc>
        <w:tc>
          <w:tcPr>
            <w:tcW w:w="7441" w:type="dxa"/>
            <w:gridSpan w:val="13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</w:tbl>
    <w:p>
      <w:pPr>
        <w:snapToGrid w:val="0"/>
        <w:spacing w:line="240" w:lineRule="atLeast"/>
        <w:ind w:right="41"/>
        <w:jc w:val="center"/>
        <w:rPr>
          <w:rFonts w:hint="eastAsia" w:ascii="方正小标宋简体" w:hAnsi="华文中宋" w:eastAsia="方正小标宋简体"/>
          <w:b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kern w:val="0"/>
          <w:sz w:val="44"/>
          <w:szCs w:val="44"/>
        </w:rPr>
        <w:t>山东省建设项目环境影响评价承诺备案申报表</w:t>
      </w:r>
    </w:p>
    <w:p>
      <w:pPr>
        <w:ind w:right="-312"/>
        <w:jc w:val="center"/>
        <w:rPr>
          <w:rFonts w:hint="eastAsia" w:ascii="楷体_GB2312" w:hAnsi="宋体" w:eastAsia="楷体_GB2312"/>
          <w:kern w:val="0"/>
          <w:szCs w:val="21"/>
        </w:rPr>
      </w:pPr>
      <w:r>
        <w:rPr>
          <w:rFonts w:hint="eastAsia" w:ascii="楷体_GB2312" w:hAnsi="华文中宋" w:eastAsia="楷体_GB2312"/>
          <w:b/>
          <w:kern w:val="0"/>
        </w:rPr>
        <w:t>(其他类)</w:t>
      </w:r>
      <w:r>
        <w:rPr>
          <w:rFonts w:hint="eastAsia" w:ascii="楷体_GB2312" w:eastAsia="楷体_GB2312"/>
          <w:kern w:val="0"/>
          <w:szCs w:val="21"/>
        </w:rPr>
        <w:t xml:space="preserve"> </w:t>
      </w:r>
      <w:r>
        <w:rPr>
          <w:rFonts w:hint="eastAsia" w:ascii="楷体_GB2312" w:hAnsi="宋体" w:eastAsia="楷体_GB2312"/>
          <w:kern w:val="0"/>
          <w:szCs w:val="21"/>
        </w:rPr>
        <w:t xml:space="preserve">                                       </w:t>
      </w:r>
    </w:p>
    <w:tbl>
      <w:tblPr>
        <w:tblStyle w:val="5"/>
        <w:tblW w:w="9308" w:type="dxa"/>
        <w:jc w:val="center"/>
        <w:tblInd w:w="108" w:type="dxa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45"/>
        <w:gridCol w:w="351"/>
        <w:gridCol w:w="774"/>
        <w:gridCol w:w="931"/>
        <w:gridCol w:w="528"/>
        <w:gridCol w:w="1049"/>
        <w:gridCol w:w="1185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项目名称</w:t>
            </w:r>
          </w:p>
        </w:tc>
        <w:tc>
          <w:tcPr>
            <w:tcW w:w="746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法人代表</w:t>
            </w:r>
          </w:p>
        </w:tc>
        <w:tc>
          <w:tcPr>
            <w:tcW w:w="29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法人电话</w:t>
            </w:r>
          </w:p>
        </w:tc>
        <w:tc>
          <w:tcPr>
            <w:tcW w:w="27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法人身份证号码</w:t>
            </w:r>
          </w:p>
        </w:tc>
        <w:tc>
          <w:tcPr>
            <w:tcW w:w="29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组织机构代码</w:t>
            </w:r>
          </w:p>
        </w:tc>
        <w:tc>
          <w:tcPr>
            <w:tcW w:w="27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联系人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联系人电话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注册地址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经营地址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845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土地用途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17" w:hanging="117" w:hangingChars="57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开工日期</w:t>
            </w:r>
          </w:p>
        </w:tc>
        <w:tc>
          <w:tcPr>
            <w:tcW w:w="14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计划竣</w:t>
            </w:r>
          </w:p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工日期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142" w:hanging="142" w:hangingChars="69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845" w:type="dxa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建设性质</w:t>
            </w:r>
          </w:p>
        </w:tc>
        <w:tc>
          <w:tcPr>
            <w:tcW w:w="746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□新建  □扩建  □改建  □更名  □迁建  □延期  □补办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845" w:type="dxa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建设内容</w:t>
            </w:r>
          </w:p>
        </w:tc>
        <w:tc>
          <w:tcPr>
            <w:tcW w:w="746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45" w:type="dxa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项目投资(万元)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环保投资(万元)</w:t>
            </w:r>
          </w:p>
        </w:tc>
        <w:tc>
          <w:tcPr>
            <w:tcW w:w="223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45" w:type="dxa"/>
            <w:vMerge w:val="restart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主要污染物种类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主要污染物排放量及去向</w:t>
            </w:r>
          </w:p>
        </w:tc>
        <w:tc>
          <w:tcPr>
            <w:tcW w:w="223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  <w:jc w:val="center"/>
        </w:trPr>
        <w:tc>
          <w:tcPr>
            <w:tcW w:w="1845" w:type="dxa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主要环保措施及排放标准</w:t>
            </w:r>
          </w:p>
        </w:tc>
        <w:tc>
          <w:tcPr>
            <w:tcW w:w="746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pacing w:line="320" w:lineRule="exact"/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包括水、气、声、渣、生态、土壤等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845" w:type="dxa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周围环境概况</w:t>
            </w:r>
          </w:p>
        </w:tc>
        <w:tc>
          <w:tcPr>
            <w:tcW w:w="746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hAnsi="华文中宋" w:eastAsia="方正小标宋简体"/>
          <w:b/>
          <w:kern w:val="0"/>
          <w:sz w:val="44"/>
          <w:szCs w:val="44"/>
        </w:rPr>
      </w:pPr>
      <w:r>
        <w:rPr>
          <w:rFonts w:hint="eastAsia" w:ascii="仿宋_GB2312" w:eastAsia="仿宋_GB2312" w:cs="楷体_GB2312"/>
          <w:kern w:val="0"/>
          <w:sz w:val="28"/>
          <w:szCs w:val="28"/>
        </w:rPr>
        <w:br w:type="column"/>
      </w:r>
      <w:r>
        <w:rPr>
          <w:rFonts w:hint="eastAsia" w:ascii="方正小标宋简体" w:hAnsi="华文中宋" w:eastAsia="方正小标宋简体"/>
          <w:b/>
          <w:kern w:val="0"/>
          <w:sz w:val="44"/>
          <w:szCs w:val="44"/>
        </w:rPr>
        <w:t>山东省建设项目环境影响评价承诺备案申报表</w:t>
      </w:r>
    </w:p>
    <w:p>
      <w:pPr>
        <w:jc w:val="center"/>
        <w:rPr>
          <w:rFonts w:hint="eastAsia" w:ascii="楷体_GB2312" w:hAnsi="Calibri" w:eastAsia="楷体_GB2312"/>
          <w:b/>
          <w:kern w:val="0"/>
        </w:rPr>
      </w:pPr>
      <w:r>
        <w:rPr>
          <w:rFonts w:hint="eastAsia" w:ascii="楷体_GB2312" w:hAnsi="华文中宋" w:eastAsia="楷体_GB2312"/>
          <w:b/>
          <w:kern w:val="0"/>
        </w:rPr>
        <w:t>(服务业)</w:t>
      </w:r>
    </w:p>
    <w:tbl>
      <w:tblPr>
        <w:tblStyle w:val="5"/>
        <w:tblW w:w="9488" w:type="dxa"/>
        <w:jc w:val="center"/>
        <w:tblInd w:w="108" w:type="dxa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434"/>
        <w:gridCol w:w="454"/>
        <w:gridCol w:w="1545"/>
        <w:gridCol w:w="684"/>
        <w:gridCol w:w="145"/>
        <w:gridCol w:w="1014"/>
        <w:gridCol w:w="65"/>
        <w:gridCol w:w="660"/>
        <w:gridCol w:w="537"/>
        <w:gridCol w:w="228"/>
        <w:gridCol w:w="764"/>
        <w:gridCol w:w="231"/>
        <w:gridCol w:w="1055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项目名称</w:t>
            </w:r>
          </w:p>
        </w:tc>
        <w:tc>
          <w:tcPr>
            <w:tcW w:w="738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法人代表</w:t>
            </w:r>
          </w:p>
        </w:tc>
        <w:tc>
          <w:tcPr>
            <w:tcW w:w="282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法人电话</w:t>
            </w:r>
          </w:p>
        </w:tc>
        <w:tc>
          <w:tcPr>
            <w:tcW w:w="281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法人身份证号码</w:t>
            </w:r>
          </w:p>
        </w:tc>
        <w:tc>
          <w:tcPr>
            <w:tcW w:w="282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组织机构代码</w:t>
            </w:r>
          </w:p>
        </w:tc>
        <w:tc>
          <w:tcPr>
            <w:tcW w:w="281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联系人</w:t>
            </w: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联系人电话</w:t>
            </w:r>
          </w:p>
        </w:tc>
        <w:tc>
          <w:tcPr>
            <w:tcW w:w="281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注册地址</w:t>
            </w:r>
          </w:p>
        </w:tc>
        <w:tc>
          <w:tcPr>
            <w:tcW w:w="7382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经营地址</w:t>
            </w:r>
          </w:p>
        </w:tc>
        <w:tc>
          <w:tcPr>
            <w:tcW w:w="7382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06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土地用途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17" w:hanging="117" w:hangingChars="57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开工日期</w:t>
            </w:r>
          </w:p>
        </w:tc>
        <w:tc>
          <w:tcPr>
            <w:tcW w:w="149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计划竣工日期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142" w:hanging="142" w:hangingChars="69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06" w:type="dxa"/>
            <w:gridSpan w:val="2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建设性质</w:t>
            </w:r>
          </w:p>
        </w:tc>
        <w:tc>
          <w:tcPr>
            <w:tcW w:w="738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□新建  □扩建  □改建  □更名  □迁建  □延期  □补办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06" w:type="dxa"/>
            <w:gridSpan w:val="2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建设内容</w:t>
            </w:r>
          </w:p>
        </w:tc>
        <w:tc>
          <w:tcPr>
            <w:tcW w:w="738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06" w:type="dxa"/>
            <w:gridSpan w:val="2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项目投资(万元)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环保投资(万元)</w:t>
            </w:r>
          </w:p>
        </w:tc>
        <w:tc>
          <w:tcPr>
            <w:tcW w:w="227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106" w:type="dxa"/>
            <w:gridSpan w:val="2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经营范围</w:t>
            </w:r>
          </w:p>
        </w:tc>
        <w:tc>
          <w:tcPr>
            <w:tcW w:w="738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488" w:type="dxa"/>
            <w:gridSpan w:val="14"/>
            <w:tcBorders>
              <w:top w:val="nil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bCs/>
                <w:sz w:val="21"/>
                <w:szCs w:val="21"/>
              </w:rPr>
              <w:t>经营内容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488" w:type="dxa"/>
            <w:gridSpan w:val="14"/>
            <w:tcBorders>
              <w:top w:val="nil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(一)、旅业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72" w:type="dxa"/>
            <w:vMerge w:val="restart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旅店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建筑面积(米)</w:t>
            </w:r>
          </w:p>
        </w:tc>
        <w:tc>
          <w:tcPr>
            <w:tcW w:w="5383" w:type="dxa"/>
            <w:gridSpan w:val="10"/>
            <w:tcBorders>
              <w:top w:val="nil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客房(间)</w:t>
            </w:r>
          </w:p>
        </w:tc>
        <w:tc>
          <w:tcPr>
            <w:tcW w:w="190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床位(张)</w:t>
            </w:r>
          </w:p>
        </w:tc>
        <w:tc>
          <w:tcPr>
            <w:tcW w:w="128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72" w:type="dxa"/>
            <w:vMerge w:val="restart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洗衣房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洗衣房面积(米)</w:t>
            </w:r>
          </w:p>
        </w:tc>
        <w:tc>
          <w:tcPr>
            <w:tcW w:w="5383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湿洗机型号(型)</w:t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湿洗机台数(台)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干洗机型号(型)</w:t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干洗机台数(台)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488" w:type="dxa"/>
            <w:gridSpan w:val="14"/>
            <w:tcBorders>
              <w:top w:val="nil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(二)、餐饮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72" w:type="dxa"/>
            <w:vMerge w:val="restart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餐厅</w:t>
            </w:r>
          </w:p>
        </w:tc>
        <w:tc>
          <w:tcPr>
            <w:tcW w:w="2433" w:type="dxa"/>
            <w:gridSpan w:val="3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餐厅面积(米)</w:t>
            </w:r>
          </w:p>
        </w:tc>
        <w:tc>
          <w:tcPr>
            <w:tcW w:w="5383" w:type="dxa"/>
            <w:gridSpan w:val="10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厨房面积(米)</w:t>
            </w:r>
          </w:p>
        </w:tc>
        <w:tc>
          <w:tcPr>
            <w:tcW w:w="1908" w:type="dxa"/>
            <w:gridSpan w:val="4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炉灶(个)</w:t>
            </w:r>
          </w:p>
        </w:tc>
        <w:tc>
          <w:tcPr>
            <w:tcW w:w="1286" w:type="dxa"/>
            <w:gridSpan w:val="2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72" w:type="dxa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燃料</w:t>
            </w:r>
          </w:p>
        </w:tc>
        <w:tc>
          <w:tcPr>
            <w:tcW w:w="2433" w:type="dxa"/>
            <w:gridSpan w:val="3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燃料种类</w:t>
            </w:r>
          </w:p>
        </w:tc>
        <w:tc>
          <w:tcPr>
            <w:tcW w:w="1908" w:type="dxa"/>
            <w:gridSpan w:val="4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燃料用量(公斤/日)</w:t>
            </w:r>
          </w:p>
        </w:tc>
        <w:tc>
          <w:tcPr>
            <w:tcW w:w="1286" w:type="dxa"/>
            <w:gridSpan w:val="2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7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音箱</w:t>
            </w:r>
          </w:p>
        </w:tc>
        <w:tc>
          <w:tcPr>
            <w:tcW w:w="243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卡拉OK音响(套)</w:t>
            </w:r>
          </w:p>
        </w:tc>
        <w:tc>
          <w:tcPr>
            <w:tcW w:w="5383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4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(三)、歌舞厅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歌舞厅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娱乐场所面积(米)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DISCO舞厅面积(米)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卡拉OK音响(套)</w:t>
            </w:r>
          </w:p>
        </w:tc>
        <w:tc>
          <w:tcPr>
            <w:tcW w:w="538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488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(四)、健身娱乐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7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保龄球、桌球</w:t>
            </w:r>
          </w:p>
        </w:tc>
        <w:tc>
          <w:tcPr>
            <w:tcW w:w="2433" w:type="dxa"/>
            <w:gridSpan w:val="3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球室面积(米)</w:t>
            </w:r>
          </w:p>
        </w:tc>
        <w:tc>
          <w:tcPr>
            <w:tcW w:w="5383" w:type="dxa"/>
            <w:gridSpan w:val="10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球道数(道)</w:t>
            </w:r>
          </w:p>
        </w:tc>
        <w:tc>
          <w:tcPr>
            <w:tcW w:w="1908" w:type="dxa"/>
            <w:gridSpan w:val="4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球桌(台)</w:t>
            </w:r>
          </w:p>
        </w:tc>
        <w:tc>
          <w:tcPr>
            <w:tcW w:w="1286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67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桑拿浴、药浴</w:t>
            </w:r>
          </w:p>
        </w:tc>
        <w:tc>
          <w:tcPr>
            <w:tcW w:w="2433" w:type="dxa"/>
            <w:gridSpan w:val="3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浴室面积(米)</w:t>
            </w:r>
          </w:p>
        </w:tc>
        <w:tc>
          <w:tcPr>
            <w:tcW w:w="5383" w:type="dxa"/>
            <w:gridSpan w:val="10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锅炉型号(型)</w:t>
            </w:r>
          </w:p>
        </w:tc>
        <w:tc>
          <w:tcPr>
            <w:tcW w:w="1908" w:type="dxa"/>
            <w:gridSpan w:val="4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锅炉数量(台)</w:t>
            </w:r>
          </w:p>
        </w:tc>
        <w:tc>
          <w:tcPr>
            <w:tcW w:w="1286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488" w:type="dxa"/>
            <w:gridSpan w:val="1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bCs/>
                <w:sz w:val="21"/>
                <w:szCs w:val="21"/>
              </w:rPr>
              <w:t>排水情况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排水情况</w:t>
            </w:r>
          </w:p>
        </w:tc>
        <w:tc>
          <w:tcPr>
            <w:tcW w:w="2433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总用水量(吨/日)</w:t>
            </w:r>
          </w:p>
        </w:tc>
        <w:tc>
          <w:tcPr>
            <w:tcW w:w="1908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废水排放量(吨/日)</w:t>
            </w: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重复用水量(吨/日)</w:t>
            </w:r>
          </w:p>
        </w:tc>
        <w:tc>
          <w:tcPr>
            <w:tcW w:w="1908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废水排放去向</w:t>
            </w: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其它</w:t>
            </w:r>
          </w:p>
        </w:tc>
        <w:tc>
          <w:tcPr>
            <w:tcW w:w="7816" w:type="dxa"/>
            <w:gridSpan w:val="13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88" w:type="dxa"/>
            <w:gridSpan w:val="1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bCs/>
                <w:sz w:val="21"/>
                <w:szCs w:val="21"/>
              </w:rPr>
              <w:t>附属设施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空调设备</w:t>
            </w:r>
          </w:p>
        </w:tc>
        <w:tc>
          <w:tcPr>
            <w:tcW w:w="2433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型号(型冷气机)</w:t>
            </w:r>
          </w:p>
        </w:tc>
        <w:tc>
          <w:tcPr>
            <w:tcW w:w="1908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数量(台)</w:t>
            </w: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发电机</w:t>
            </w:r>
          </w:p>
        </w:tc>
        <w:tc>
          <w:tcPr>
            <w:tcW w:w="2433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型号(型)</w:t>
            </w:r>
          </w:p>
        </w:tc>
        <w:tc>
          <w:tcPr>
            <w:tcW w:w="1908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数量(台)</w:t>
            </w: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锅炉</w:t>
            </w:r>
          </w:p>
        </w:tc>
        <w:tc>
          <w:tcPr>
            <w:tcW w:w="2433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型号(型)</w:t>
            </w:r>
          </w:p>
        </w:tc>
        <w:tc>
          <w:tcPr>
            <w:tcW w:w="1908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数量(台)</w:t>
            </w: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燃料情况</w:t>
            </w:r>
          </w:p>
        </w:tc>
        <w:tc>
          <w:tcPr>
            <w:tcW w:w="2433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燃料种类</w:t>
            </w:r>
          </w:p>
        </w:tc>
        <w:tc>
          <w:tcPr>
            <w:tcW w:w="1908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用量(吨/日)</w:t>
            </w: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560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bCs/>
                <w:sz w:val="21"/>
                <w:szCs w:val="21"/>
              </w:rPr>
              <w:t>其他设备及设施</w:t>
            </w:r>
          </w:p>
        </w:tc>
        <w:tc>
          <w:tcPr>
            <w:tcW w:w="6928" w:type="dxa"/>
            <w:gridSpan w:val="11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主要环保措施及排放标准</w:t>
            </w:r>
          </w:p>
        </w:tc>
        <w:tc>
          <w:tcPr>
            <w:tcW w:w="78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20" w:lineRule="exact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包括水、气、声、渣等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周围环境概况</w:t>
            </w:r>
          </w:p>
        </w:tc>
        <w:tc>
          <w:tcPr>
            <w:tcW w:w="7816" w:type="dxa"/>
            <w:gridSpan w:val="13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Calibri" w:eastAsia="黑体"/>
                <w:sz w:val="21"/>
                <w:szCs w:val="21"/>
              </w:rPr>
            </w:pPr>
          </w:p>
        </w:tc>
      </w:tr>
    </w:tbl>
    <w:p>
      <w:pPr>
        <w:snapToGrid w:val="0"/>
        <w:spacing w:after="292" w:afterLines="50" w:line="460" w:lineRule="exact"/>
        <w:jc w:val="center"/>
        <w:rPr>
          <w:rFonts w:hint="eastAsia" w:ascii="黑体" w:hAnsi="Calibri" w:eastAsia="黑体" w:cs="楷体_GB2312"/>
          <w:kern w:val="0"/>
          <w:sz w:val="36"/>
          <w:szCs w:val="36"/>
        </w:rPr>
      </w:pPr>
    </w:p>
    <w:p>
      <w:pPr>
        <w:rPr>
          <w:rFonts w:hint="eastAsia" w:ascii="黑体" w:hAnsi="宋体" w:eastAsia="黑体"/>
          <w:kern w:val="0"/>
        </w:rPr>
      </w:pPr>
      <w:r>
        <w:rPr>
          <w:rFonts w:hint="eastAsia" w:ascii="黑体" w:hAnsi="宋体" w:eastAsia="黑体"/>
          <w:kern w:val="0"/>
        </w:rPr>
        <w:t>附件4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环境保护承诺书</w:t>
      </w:r>
    </w:p>
    <w:p>
      <w:pPr>
        <w:spacing w:line="660" w:lineRule="exact"/>
        <w:jc w:val="center"/>
        <w:rPr>
          <w:rFonts w:hint="eastAsia" w:ascii="方正小标宋简体" w:hAnsi="Calibri" w:eastAsia="方正小标宋简体"/>
          <w:b/>
          <w:kern w:val="32"/>
        </w:rPr>
      </w:pPr>
    </w:p>
    <w:p>
      <w:pPr>
        <w:spacing w:line="660" w:lineRule="exact"/>
        <w:rPr>
          <w:rFonts w:hint="eastAsia" w:ascii="仿宋_GB2312" w:eastAsia="仿宋_GB2312" w:cs="楷体_GB2312"/>
          <w:kern w:val="32"/>
        </w:rPr>
      </w:pPr>
      <w:r>
        <w:rPr>
          <w:rFonts w:hint="eastAsia" w:ascii="仿宋_GB2312" w:eastAsia="仿宋_GB2312" w:cs="楷体_GB2312"/>
          <w:kern w:val="32"/>
        </w:rPr>
        <w:t>**环保局：</w:t>
      </w:r>
    </w:p>
    <w:p>
      <w:pPr>
        <w:spacing w:line="660" w:lineRule="exact"/>
        <w:ind w:firstLine="646"/>
        <w:rPr>
          <w:rFonts w:hint="eastAsia" w:ascii="仿宋_GB2312" w:eastAsia="仿宋_GB2312" w:cs="楷体_GB2312"/>
          <w:kern w:val="32"/>
        </w:rPr>
      </w:pPr>
      <w:r>
        <w:rPr>
          <w:rFonts w:hint="eastAsia" w:ascii="仿宋_GB2312" w:eastAsia="仿宋_GB2312" w:cs="楷体_GB2312"/>
          <w:kern w:val="32"/>
        </w:rPr>
        <w:t>1.本人已仔细阅读《中华人民共和国环境保护法》、《中华人民共和国环境影响评价法》、《建设项目环境影响评价分类管理名录》和《山东省环境保护条例》，知晓相应的权利和义务，承诺项目属于备案范围。</w:t>
      </w:r>
    </w:p>
    <w:p>
      <w:pPr>
        <w:spacing w:line="660" w:lineRule="exact"/>
        <w:ind w:firstLine="646"/>
        <w:rPr>
          <w:rFonts w:hint="eastAsia" w:ascii="仿宋_GB2312" w:eastAsia="仿宋_GB2312" w:cs="楷体_GB2312"/>
          <w:kern w:val="32"/>
        </w:rPr>
      </w:pPr>
      <w:r>
        <w:rPr>
          <w:rFonts w:hint="eastAsia" w:ascii="仿宋_GB2312" w:eastAsia="仿宋_GB2312" w:cs="楷体_GB2312"/>
          <w:kern w:val="32"/>
        </w:rPr>
        <w:t>2.本人承诺所填各项内容真实、可靠，如存在瞒报、谎报等情况及由此导致的一切后果由本人承担全部责任。</w:t>
      </w:r>
    </w:p>
    <w:p>
      <w:pPr>
        <w:spacing w:line="660" w:lineRule="exact"/>
        <w:ind w:firstLine="646"/>
        <w:rPr>
          <w:rFonts w:hint="eastAsia" w:ascii="仿宋_GB2312" w:eastAsia="仿宋_GB2312" w:cs="楷体_GB2312"/>
          <w:kern w:val="32"/>
        </w:rPr>
      </w:pPr>
      <w:r>
        <w:rPr>
          <w:rFonts w:hint="eastAsia" w:ascii="仿宋_GB2312" w:eastAsia="仿宋_GB2312" w:cs="楷体_GB2312"/>
          <w:kern w:val="32"/>
        </w:rPr>
        <w:t>3.本人承诺项目建设地址不属于禁止设立产生油烟、恶臭、噪声、废气和振动的区域和场所。</w:t>
      </w:r>
    </w:p>
    <w:p>
      <w:pPr>
        <w:spacing w:line="660" w:lineRule="exact"/>
        <w:ind w:firstLine="646"/>
        <w:rPr>
          <w:rFonts w:hint="eastAsia" w:ascii="仿宋_GB2312" w:hAnsi="仿宋_GB2312" w:eastAsia="仿宋_GB2312" w:cs="仿宋_GB2312"/>
          <w:kern w:val="32"/>
        </w:rPr>
      </w:pPr>
      <w:r>
        <w:rPr>
          <w:rFonts w:hint="eastAsia" w:ascii="仿宋_GB2312" w:eastAsia="仿宋_GB2312" w:cs="楷体_GB2312"/>
          <w:kern w:val="32"/>
        </w:rPr>
        <w:t>4.本人承诺</w:t>
      </w:r>
      <w:r>
        <w:rPr>
          <w:rFonts w:hint="eastAsia" w:ascii="仿宋_GB2312" w:hAnsi="仿宋_GB2312" w:eastAsia="仿宋_GB2312" w:cs="仿宋_GB2312"/>
          <w:kern w:val="32"/>
        </w:rPr>
        <w:t>严格按照具体申报项目内容实施项目建设，落实各项污染防治设施措施。</w:t>
      </w:r>
    </w:p>
    <w:p>
      <w:pPr>
        <w:spacing w:line="660" w:lineRule="exact"/>
        <w:ind w:firstLine="646"/>
        <w:rPr>
          <w:rFonts w:hint="eastAsia" w:ascii="仿宋_GB2312" w:hAnsi="仿宋_GB2312" w:eastAsia="仿宋_GB2312" w:cs="仿宋_GB2312"/>
          <w:kern w:val="32"/>
        </w:rPr>
      </w:pPr>
      <w:r>
        <w:rPr>
          <w:rFonts w:hint="eastAsia" w:ascii="仿宋_GB2312" w:hAnsi="仿宋_GB2312" w:eastAsia="仿宋_GB2312" w:cs="仿宋_GB2312"/>
          <w:kern w:val="32"/>
        </w:rPr>
        <w:t>5.</w:t>
      </w:r>
      <w:r>
        <w:rPr>
          <w:rFonts w:hint="eastAsia" w:ascii="仿宋_GB2312" w:eastAsia="仿宋_GB2312" w:cs="楷体_GB2312"/>
          <w:kern w:val="32"/>
        </w:rPr>
        <w:t>本人</w:t>
      </w:r>
      <w:r>
        <w:rPr>
          <w:rFonts w:hint="eastAsia" w:ascii="仿宋_GB2312" w:hAnsi="仿宋_GB2312" w:eastAsia="仿宋_GB2312" w:cs="仿宋_GB2312"/>
          <w:kern w:val="32"/>
        </w:rPr>
        <w:t>承诺运营期污染物排放限值达相应环境功能区划的要求。</w:t>
      </w:r>
    </w:p>
    <w:p>
      <w:pPr>
        <w:spacing w:line="660" w:lineRule="exact"/>
        <w:ind w:firstLine="646"/>
        <w:rPr>
          <w:rFonts w:hint="eastAsia" w:ascii="仿宋_GB2312" w:hAnsi="仿宋_GB2312" w:eastAsia="仿宋_GB2312" w:cs="仿宋_GB2312"/>
          <w:kern w:val="32"/>
        </w:rPr>
      </w:pPr>
      <w:r>
        <w:rPr>
          <w:rFonts w:hint="eastAsia" w:ascii="仿宋_GB2312" w:hAnsi="仿宋_GB2312" w:eastAsia="仿宋_GB2312" w:cs="仿宋_GB2312"/>
          <w:kern w:val="32"/>
        </w:rPr>
        <w:t>6.</w:t>
      </w:r>
      <w:r>
        <w:rPr>
          <w:rFonts w:hint="eastAsia" w:ascii="仿宋_GB2312" w:eastAsia="仿宋_GB2312" w:cs="楷体_GB2312"/>
          <w:kern w:val="32"/>
        </w:rPr>
        <w:t>本人</w:t>
      </w:r>
      <w:r>
        <w:rPr>
          <w:rFonts w:hint="eastAsia" w:ascii="仿宋_GB2312" w:hAnsi="仿宋_GB2312" w:eastAsia="仿宋_GB2312" w:cs="仿宋_GB2312"/>
          <w:kern w:val="32"/>
        </w:rPr>
        <w:t>承诺项目建设、运营期遵守环保法律、法规，接受日常环境监督管理。</w:t>
      </w:r>
    </w:p>
    <w:p>
      <w:pPr>
        <w:spacing w:line="660" w:lineRule="exact"/>
        <w:ind w:firstLine="646"/>
        <w:rPr>
          <w:rFonts w:hint="eastAsia" w:ascii="仿宋_GB2312" w:hAnsi="仿宋_GB2312" w:eastAsia="仿宋_GB2312" w:cs="仿宋_GB2312"/>
          <w:kern w:val="32"/>
        </w:rPr>
      </w:pPr>
      <w:r>
        <w:rPr>
          <w:rFonts w:hint="eastAsia" w:ascii="仿宋_GB2312" w:hAnsi="仿宋_GB2312" w:eastAsia="仿宋_GB2312" w:cs="仿宋_GB2312"/>
          <w:kern w:val="32"/>
        </w:rPr>
        <w:t>7.</w:t>
      </w:r>
      <w:r>
        <w:rPr>
          <w:rFonts w:hint="eastAsia" w:ascii="仿宋_GB2312" w:eastAsia="仿宋_GB2312" w:cs="楷体_GB2312"/>
          <w:kern w:val="32"/>
        </w:rPr>
        <w:t>本人承诺</w:t>
      </w:r>
      <w:r>
        <w:rPr>
          <w:rFonts w:hint="eastAsia" w:ascii="仿宋_GB2312" w:hAnsi="仿宋_GB2312" w:eastAsia="仿宋_GB2312" w:cs="仿宋_GB2312"/>
          <w:kern w:val="32"/>
        </w:rPr>
        <w:t>涉及项目污染物排放引发环境纠纷，主动承担处理、化解环境纠纷的责任，并承担相应后果。</w:t>
      </w:r>
    </w:p>
    <w:p>
      <w:pPr>
        <w:spacing w:line="660" w:lineRule="exact"/>
        <w:ind w:firstLine="646"/>
        <w:rPr>
          <w:rFonts w:hint="eastAsia" w:ascii="仿宋_GB2312" w:hAnsi="仿宋_GB2312" w:eastAsia="仿宋_GB2312" w:cs="仿宋_GB2312"/>
          <w:kern w:val="32"/>
        </w:rPr>
      </w:pPr>
      <w:r>
        <w:rPr>
          <w:rFonts w:hint="eastAsia" w:ascii="仿宋_GB2312" w:hAnsi="仿宋_GB2312" w:eastAsia="仿宋_GB2312" w:cs="仿宋_GB2312"/>
          <w:kern w:val="32"/>
        </w:rPr>
        <w:t>8.</w:t>
      </w:r>
      <w:r>
        <w:rPr>
          <w:rFonts w:hint="eastAsia" w:ascii="仿宋_GB2312" w:eastAsia="仿宋_GB2312" w:cs="楷体_GB2312"/>
          <w:kern w:val="32"/>
        </w:rPr>
        <w:t>本人</w:t>
      </w:r>
      <w:r>
        <w:rPr>
          <w:rFonts w:hint="eastAsia" w:ascii="仿宋_GB2312" w:hAnsi="仿宋_GB2312" w:eastAsia="仿宋_GB2312" w:cs="仿宋_GB2312"/>
          <w:kern w:val="32"/>
        </w:rPr>
        <w:t>承诺建设项目的性质、规模、地点、采用的生产工艺或者防治污染、防止生态破坏的措施发生重大变动的，建设单位应重新申报备案或按照相关法律、法规要求，办理相应的环保手续。</w:t>
      </w:r>
    </w:p>
    <w:p>
      <w:pPr>
        <w:spacing w:line="660" w:lineRule="exact"/>
        <w:ind w:firstLine="646"/>
        <w:rPr>
          <w:rFonts w:hint="eastAsia" w:ascii="仿宋_GB2312" w:hAnsi="仿宋_GB2312" w:eastAsia="仿宋_GB2312" w:cs="仿宋_GB2312"/>
          <w:kern w:val="32"/>
        </w:rPr>
      </w:pPr>
    </w:p>
    <w:p>
      <w:pPr>
        <w:spacing w:line="660" w:lineRule="exact"/>
        <w:ind w:firstLine="646"/>
        <w:rPr>
          <w:rFonts w:hint="eastAsia" w:ascii="仿宋_GB2312" w:hAnsi="仿宋_GB2312" w:eastAsia="仿宋_GB2312" w:cs="仿宋_GB2312"/>
          <w:kern w:val="32"/>
        </w:rPr>
      </w:pPr>
    </w:p>
    <w:p>
      <w:pPr>
        <w:spacing w:line="660" w:lineRule="exact"/>
        <w:ind w:firstLine="2363" w:firstLineChars="748"/>
        <w:rPr>
          <w:rFonts w:hint="eastAsia" w:ascii="仿宋_GB2312" w:hAnsi="仿宋_GB2312" w:eastAsia="仿宋_GB2312" w:cs="仿宋_GB2312"/>
          <w:kern w:val="32"/>
        </w:rPr>
      </w:pPr>
      <w:r>
        <w:rPr>
          <w:rFonts w:hint="eastAsia" w:ascii="仿宋_GB2312" w:hAnsi="仿宋_GB2312" w:eastAsia="仿宋_GB2312" w:cs="仿宋_GB2312"/>
          <w:kern w:val="32"/>
        </w:rPr>
        <w:t xml:space="preserve">      承诺人(手印、盖章)：</w:t>
      </w:r>
    </w:p>
    <w:p>
      <w:pPr>
        <w:spacing w:line="660" w:lineRule="exact"/>
        <w:rPr>
          <w:rFonts w:hint="eastAsia" w:ascii="仿宋_GB2312" w:hAnsi="仿宋_GB2312" w:eastAsia="仿宋_GB2312" w:cs="仿宋_GB2312"/>
          <w:kern w:val="32"/>
        </w:rPr>
      </w:pPr>
      <w:r>
        <w:rPr>
          <w:rFonts w:hint="eastAsia" w:ascii="仿宋_GB2312" w:hAnsi="仿宋_GB2312" w:eastAsia="仿宋_GB2312" w:cs="仿宋_GB2312"/>
          <w:kern w:val="32"/>
        </w:rPr>
        <w:t xml:space="preserve">                                     年  月  日</w:t>
      </w:r>
    </w:p>
    <w:p>
      <w:pPr>
        <w:snapToGrid w:val="0"/>
        <w:rPr>
          <w:rFonts w:hint="eastAsia" w:ascii="宋体" w:hAnsi="宋体" w:eastAsia="仿宋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snapToGrid w:val="0"/>
        <w:rPr>
          <w:rFonts w:hint="eastAsia" w:ascii="宋体" w:hAnsi="宋体"/>
          <w:kern w:val="0"/>
          <w:szCs w:val="21"/>
        </w:rPr>
      </w:pPr>
    </w:p>
    <w:p>
      <w:pPr>
        <w:rPr>
          <w:rFonts w:hint="eastAsia" w:ascii="黑体" w:hAnsi="宋体" w:eastAsia="黑体"/>
          <w:kern w:val="0"/>
          <w:szCs w:val="21"/>
        </w:rPr>
      </w:pPr>
      <w:r>
        <w:rPr>
          <w:rFonts w:hint="eastAsia" w:ascii="黑体" w:hAnsi="宋体" w:eastAsia="黑体"/>
          <w:kern w:val="0"/>
          <w:szCs w:val="21"/>
        </w:rPr>
        <w:t>附件5</w:t>
      </w:r>
    </w:p>
    <w:p>
      <w:pPr>
        <w:snapToGrid w:val="0"/>
        <w:spacing w:line="420" w:lineRule="exact"/>
        <w:jc w:val="left"/>
        <w:rPr>
          <w:rFonts w:hint="eastAsia" w:ascii="仿宋_GB2312" w:hAnsi="Calibri" w:eastAsia="仿宋_GB2312" w:cs="楷体_GB2312"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color w:val="000000"/>
          <w:kern w:val="0"/>
          <w:sz w:val="44"/>
          <w:szCs w:val="44"/>
        </w:rPr>
        <w:t>山东省建设项目环境影响评价承诺备案回执</w:t>
      </w:r>
    </w:p>
    <w:p>
      <w:pPr>
        <w:widowControl/>
        <w:rPr>
          <w:rFonts w:hint="eastAsia" w:ascii="仿宋_GB2312" w:hAnsi="Calibri" w:eastAsia="仿宋_GB2312"/>
          <w:sz w:val="30"/>
          <w:szCs w:val="30"/>
          <w:u w:val="single"/>
        </w:rPr>
      </w:pPr>
    </w:p>
    <w:p>
      <w:pPr>
        <w:widowControl/>
        <w:outlineLvl w:val="0"/>
        <w:rPr>
          <w:rFonts w:hint="eastAsia" w:ascii="仿宋_GB2312" w:eastAsia="仿宋_GB2312"/>
        </w:rPr>
      </w:pPr>
      <w:r>
        <w:rPr>
          <w:rFonts w:hint="eastAsia" w:ascii="仿宋_GB2312" w:eastAsia="仿宋_GB2312"/>
          <w:u w:val="single"/>
        </w:rPr>
        <w:t>XXX单位</w:t>
      </w:r>
      <w:r>
        <w:rPr>
          <w:rFonts w:hint="eastAsia" w:ascii="仿宋_GB2312" w:eastAsia="仿宋_GB2312"/>
        </w:rPr>
        <w:t>：</w:t>
      </w:r>
    </w:p>
    <w:p>
      <w:pPr>
        <w:ind w:firstLine="632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你单位于</w:t>
      </w:r>
      <w:r>
        <w:rPr>
          <w:rFonts w:hint="eastAsia" w:ascii="仿宋_GB2312" w:eastAsia="仿宋_GB2312"/>
          <w:u w:val="single"/>
        </w:rPr>
        <w:t>XXXX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u w:val="single"/>
        </w:rPr>
        <w:t>XX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u w:val="single"/>
        </w:rPr>
        <w:t>XX</w:t>
      </w:r>
      <w:r>
        <w:rPr>
          <w:rFonts w:hint="eastAsia" w:ascii="仿宋_GB2312" w:eastAsia="仿宋_GB2312"/>
        </w:rPr>
        <w:t>日到我局窗口申报了</w:t>
      </w:r>
      <w:r>
        <w:rPr>
          <w:rFonts w:hint="eastAsia" w:ascii="仿宋_GB2312" w:hAnsi="仿宋_GB2312" w:eastAsia="仿宋_GB2312" w:cs="仿宋_GB2312"/>
          <w:kern w:val="0"/>
        </w:rPr>
        <w:t>建设项目环评承诺备案申报表</w:t>
      </w:r>
      <w:r>
        <w:rPr>
          <w:rFonts w:hint="eastAsia" w:ascii="仿宋_GB2312" w:eastAsia="仿宋_GB2312"/>
        </w:rPr>
        <w:t>，同意该项目备案，备案号：</w:t>
      </w:r>
      <w:r>
        <w:rPr>
          <w:rFonts w:hint="eastAsia" w:ascii="仿宋_GB2312" w:eastAsia="仿宋_GB2312"/>
          <w:u w:val="single"/>
        </w:rPr>
        <w:t>#######号</w:t>
      </w:r>
      <w:r>
        <w:rPr>
          <w:rFonts w:hint="eastAsia" w:ascii="仿宋_GB2312" w:eastAsia="仿宋_GB2312"/>
        </w:rPr>
        <w:t>。</w:t>
      </w:r>
    </w:p>
    <w:p>
      <w:pPr>
        <w:ind w:firstLine="632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该备案回执可用于办理其他部门手续。</w:t>
      </w:r>
    </w:p>
    <w:p>
      <w:pPr>
        <w:ind w:firstLine="632" w:firstLineChars="200"/>
        <w:rPr>
          <w:rFonts w:hint="eastAsia" w:ascii="仿宋_GB2312" w:eastAsia="仿宋_GB2312"/>
        </w:rPr>
      </w:pPr>
    </w:p>
    <w:p>
      <w:pPr>
        <w:ind w:firstLine="632" w:firstLineChars="200"/>
        <w:rPr>
          <w:rFonts w:hint="eastAsia" w:ascii="仿宋_GB2312" w:eastAsia="仿宋_GB2312"/>
        </w:rPr>
      </w:pPr>
    </w:p>
    <w:p>
      <w:pPr>
        <w:ind w:firstLine="632" w:firstLineChars="200"/>
        <w:rPr>
          <w:rFonts w:hint="eastAsia" w:ascii="仿宋_GB2312" w:eastAsia="仿宋_GB2312"/>
        </w:rPr>
      </w:pPr>
    </w:p>
    <w:p>
      <w:pPr>
        <w:ind w:firstLine="632" w:firstLineChars="200"/>
        <w:rPr>
          <w:rFonts w:hint="eastAsia" w:ascii="仿宋_GB2312" w:eastAsia="仿宋_GB2312"/>
        </w:rPr>
      </w:pPr>
    </w:p>
    <w:p>
      <w:pPr>
        <w:ind w:firstLine="632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</w:t>
      </w:r>
      <w:r>
        <w:rPr>
          <w:rFonts w:hint="eastAsia" w:ascii="仿宋_GB2312" w:eastAsia="仿宋_GB2312"/>
          <w:u w:val="single"/>
        </w:rPr>
        <w:t>XXXX(环保部门)</w:t>
      </w:r>
    </w:p>
    <w:p>
      <w:pPr>
        <w:ind w:right="632"/>
        <w:jc w:val="righ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仿宋_GB2312" w:hAnsi="华文中宋" w:eastAsia="仿宋_GB2312"/>
          <w:color w:val="000000"/>
          <w:kern w:val="0"/>
        </w:rPr>
        <w:t>——年 ——月 —— 日</w:t>
      </w:r>
    </w:p>
    <w:p>
      <w:pPr>
        <w:rPr>
          <w:rFonts w:hint="eastAsia" w:ascii="Calibri" w:hAnsi="Calibri" w:eastAsia="仿宋"/>
          <w:szCs w:val="2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  <w:rFonts w:hint="eastAsia" w:ascii="仿宋_GB2312" w:eastAsia="仿宋_GB2312"/>
        <w:sz w:val="28"/>
        <w:szCs w:val="28"/>
      </w:rPr>
    </w:pPr>
    <w:r>
      <w:rPr>
        <w:rStyle w:val="4"/>
        <w:rFonts w:hint="eastAsia" w:ascii="仿宋_GB2312" w:eastAsia="仿宋_GB2312"/>
        <w:sz w:val="28"/>
        <w:szCs w:val="28"/>
      </w:rPr>
      <w:t>—</w:t>
    </w:r>
    <w:r>
      <w:rPr>
        <w:rStyle w:val="4"/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4"/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  <w:lang w:val="zh-CN" w:eastAsia="zh-CN"/>
      </w:rPr>
      <w:t>5</w:t>
    </w:r>
    <w:r>
      <w:rPr>
        <w:rStyle w:val="4"/>
        <w:rFonts w:hint="eastAsia" w:ascii="仿宋_GB2312" w:eastAsia="仿宋_GB2312"/>
        <w:sz w:val="28"/>
        <w:szCs w:val="28"/>
      </w:rPr>
      <w:fldChar w:fldCharType="end"/>
    </w:r>
    <w:r>
      <w:rPr>
        <w:rStyle w:val="4"/>
        <w:rFonts w:hint="eastAsia" w:ascii="仿宋_GB2312" w:eastAsia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 w:ascii="仿宋_GB2312" w:eastAsia="仿宋_GB2312"/>
        <w:sz w:val="28"/>
        <w:szCs w:val="28"/>
      </w:rPr>
    </w:pPr>
    <w:r>
      <w:rPr>
        <w:rStyle w:val="4"/>
        <w:rFonts w:hint="eastAsia" w:ascii="仿宋_GB2312" w:eastAsia="仿宋_GB2312"/>
        <w:sz w:val="28"/>
        <w:szCs w:val="28"/>
      </w:rPr>
      <w:t>—</w:t>
    </w:r>
    <w:r>
      <w:rPr>
        <w:rStyle w:val="4"/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4"/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  <w:lang w:val="zh-CN" w:eastAsia="zh-CN"/>
      </w:rPr>
      <w:t>9</w:t>
    </w:r>
    <w:r>
      <w:rPr>
        <w:rStyle w:val="4"/>
        <w:rFonts w:hint="eastAsia" w:ascii="仿宋_GB2312" w:eastAsia="仿宋_GB2312"/>
        <w:sz w:val="28"/>
        <w:szCs w:val="28"/>
      </w:rPr>
      <w:fldChar w:fldCharType="end"/>
    </w:r>
    <w:r>
      <w:rPr>
        <w:rStyle w:val="4"/>
        <w:rFonts w:hint="eastAsia" w:ascii="仿宋_GB2312" w:eastAsia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E0AE6"/>
    <w:rsid w:val="06DE0A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2015-11-27T08:02:00Z</dcterms:created>
  <dc:creator>Administrator</dc:creator>
  <cp:lastModifiedBy>Administrator</cp:lastModifiedBy>
  <dcterms:modified xsi:type="dcterms:W3CDTF">2015-11-27T08:02:32Z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